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7FF6" w:rsidRDefault="00967FF6" w:rsidP="00967FF6">
      <w:pPr>
        <w:spacing w:line="360" w:lineRule="auto"/>
        <w:jc w:val="center"/>
        <w:rPr>
          <w:rFonts w:ascii="Times New Roman" w:hAnsi="Times New Roman" w:cs="Times New Roman"/>
          <w:b/>
          <w:bCs/>
          <w:sz w:val="52"/>
          <w:szCs w:val="36"/>
          <w:lang w:eastAsia="en-US"/>
        </w:rPr>
      </w:pPr>
      <w:bookmarkStart w:id="0" w:name="_Hlk115077051"/>
      <w:bookmarkStart w:id="1" w:name="_Hlk115077723"/>
      <w:bookmarkStart w:id="2" w:name="_Hlk115678775"/>
      <w:r>
        <w:rPr>
          <w:rFonts w:ascii="Times New Roman" w:hAnsi="Times New Roman" w:cs="Times New Roman"/>
          <w:b/>
          <w:bCs/>
          <w:sz w:val="52"/>
          <w:szCs w:val="36"/>
          <w:rtl/>
          <w:lang w:eastAsia="en-US"/>
        </w:rPr>
        <w:t xml:space="preserve">جلسة </w:t>
      </w:r>
      <w:r>
        <w:rPr>
          <w:rFonts w:ascii="Times New Roman" w:hAnsi="Times New Roman" w:cs="Times New Roman" w:hint="cs"/>
          <w:b/>
          <w:bCs/>
          <w:sz w:val="52"/>
          <w:szCs w:val="36"/>
          <w:rtl/>
          <w:lang w:eastAsia="en-US"/>
        </w:rPr>
        <w:t>الثلاثاء</w:t>
      </w:r>
      <w:r>
        <w:rPr>
          <w:rFonts w:ascii="Times New Roman" w:hAnsi="Times New Roman" w:cs="Times New Roman"/>
          <w:b/>
          <w:bCs/>
          <w:sz w:val="52"/>
          <w:szCs w:val="36"/>
          <w:rtl/>
          <w:lang w:eastAsia="en-US"/>
        </w:rPr>
        <w:t xml:space="preserve"> الموافق </w:t>
      </w:r>
      <w:r>
        <w:rPr>
          <w:rFonts w:ascii="Times New Roman" w:hAnsi="Times New Roman" w:cs="Times New Roman" w:hint="cs"/>
          <w:b/>
          <w:bCs/>
          <w:sz w:val="52"/>
          <w:szCs w:val="36"/>
          <w:rtl/>
          <w:lang w:eastAsia="en-US"/>
        </w:rPr>
        <w:t>2</w:t>
      </w:r>
      <w:r>
        <w:rPr>
          <w:rFonts w:ascii="Times New Roman" w:hAnsi="Times New Roman" w:cs="Times New Roman"/>
          <w:b/>
          <w:bCs/>
          <w:sz w:val="52"/>
          <w:szCs w:val="36"/>
          <w:rtl/>
          <w:lang w:eastAsia="en-US"/>
        </w:rPr>
        <w:t xml:space="preserve"> من </w:t>
      </w:r>
      <w:r>
        <w:rPr>
          <w:rFonts w:ascii="Times New Roman" w:hAnsi="Times New Roman" w:cs="Times New Roman" w:hint="cs"/>
          <w:b/>
          <w:bCs/>
          <w:sz w:val="52"/>
          <w:szCs w:val="36"/>
          <w:rtl/>
          <w:lang w:eastAsia="en-US"/>
        </w:rPr>
        <w:t>أغسطس</w:t>
      </w:r>
      <w:r>
        <w:rPr>
          <w:rFonts w:ascii="Times New Roman" w:hAnsi="Times New Roman" w:cs="Times New Roman"/>
          <w:b/>
          <w:bCs/>
          <w:sz w:val="52"/>
          <w:szCs w:val="36"/>
          <w:rtl/>
          <w:lang w:eastAsia="en-US"/>
        </w:rPr>
        <w:t xml:space="preserve"> سنة 2022</w:t>
      </w:r>
    </w:p>
    <w:p w:rsidR="00967FF6" w:rsidRDefault="00967FF6" w:rsidP="00967FF6">
      <w:pPr>
        <w:spacing w:line="360" w:lineRule="auto"/>
        <w:jc w:val="center"/>
        <w:rPr>
          <w:rFonts w:ascii="Times New Roman" w:hAnsi="Times New Roman" w:cs="Times New Roman"/>
          <w:sz w:val="32"/>
          <w:szCs w:val="32"/>
          <w:lang w:eastAsia="en-US"/>
        </w:rPr>
      </w:pPr>
      <w:r>
        <w:rPr>
          <w:rFonts w:ascii="Times New Roman" w:hAnsi="Times New Roman" w:cs="Times New Roman"/>
          <w:sz w:val="32"/>
          <w:szCs w:val="32"/>
          <w:rtl/>
          <w:lang w:eastAsia="en-US"/>
        </w:rPr>
        <w:t>برئاسة السيد القاضي / أحمد عبد الله الملا " رئيس الدائرة "</w:t>
      </w:r>
    </w:p>
    <w:p w:rsidR="00967FF6" w:rsidRDefault="00967FF6" w:rsidP="00967FF6">
      <w:pPr>
        <w:spacing w:line="360" w:lineRule="auto"/>
        <w:jc w:val="center"/>
        <w:rPr>
          <w:rFonts w:ascii="Times New Roman" w:hAnsi="Times New Roman" w:cs="Times New Roman"/>
          <w:spacing w:val="-6"/>
          <w:sz w:val="32"/>
          <w:szCs w:val="32"/>
          <w:rtl/>
          <w:lang w:eastAsia="en-US"/>
        </w:rPr>
      </w:pPr>
      <w:r>
        <w:rPr>
          <w:rFonts w:ascii="Times New Roman" w:hAnsi="Times New Roman" w:cs="Times New Roman"/>
          <w:sz w:val="32"/>
          <w:szCs w:val="32"/>
          <w:rtl/>
          <w:lang w:eastAsia="en-US"/>
        </w:rPr>
        <w:t xml:space="preserve"> </w:t>
      </w:r>
      <w:r>
        <w:rPr>
          <w:rFonts w:ascii="Times New Roman" w:hAnsi="Times New Roman" w:cs="Times New Roman"/>
          <w:spacing w:val="-6"/>
          <w:sz w:val="32"/>
          <w:szCs w:val="32"/>
          <w:rtl/>
          <w:lang w:eastAsia="en-US"/>
        </w:rPr>
        <w:t>وعضوية السادة القضاة/ محمد أحمد عبد القادر والطيب عبد ال</w:t>
      </w:r>
      <w:r>
        <w:rPr>
          <w:rFonts w:ascii="Times New Roman" w:hAnsi="Times New Roman" w:cs="Times New Roman" w:hint="cs"/>
          <w:spacing w:val="-6"/>
          <w:sz w:val="32"/>
          <w:szCs w:val="32"/>
          <w:rtl/>
          <w:lang w:eastAsia="en-US"/>
        </w:rPr>
        <w:t>غ</w:t>
      </w:r>
      <w:r>
        <w:rPr>
          <w:rFonts w:ascii="Times New Roman" w:hAnsi="Times New Roman" w:cs="Times New Roman"/>
          <w:spacing w:val="-6"/>
          <w:sz w:val="32"/>
          <w:szCs w:val="32"/>
          <w:rtl/>
          <w:lang w:eastAsia="en-US"/>
        </w:rPr>
        <w:t>فور عبد الوهاب.</w:t>
      </w:r>
    </w:p>
    <w:p w:rsidR="00967FF6" w:rsidRDefault="00967FF6" w:rsidP="00967FF6">
      <w:pPr>
        <w:tabs>
          <w:tab w:val="left" w:pos="5300"/>
        </w:tabs>
        <w:spacing w:line="360" w:lineRule="auto"/>
        <w:jc w:val="center"/>
        <w:rPr>
          <w:rFonts w:ascii="Times New Roman" w:hAnsi="Times New Roman" w:cs="Times New Roman"/>
          <w:b/>
          <w:bCs/>
          <w:sz w:val="36"/>
          <w:szCs w:val="36"/>
          <w:rtl/>
          <w:lang w:eastAsia="en-US"/>
        </w:rPr>
      </w:pPr>
      <w:r>
        <w:rPr>
          <w:rFonts w:ascii="Times New Roman" w:hAnsi="Times New Roman" w:cs="Times New Roman"/>
          <w:b/>
          <w:bCs/>
          <w:sz w:val="36"/>
          <w:szCs w:val="36"/>
          <w:rtl/>
          <w:lang w:eastAsia="en-US"/>
        </w:rPr>
        <w:t>(    )</w:t>
      </w:r>
    </w:p>
    <w:p w:rsidR="00967FF6" w:rsidRDefault="00967FF6" w:rsidP="00967FF6">
      <w:pPr>
        <w:spacing w:line="360" w:lineRule="auto"/>
        <w:jc w:val="center"/>
        <w:rPr>
          <w:rFonts w:ascii="Times New Roman" w:hAnsi="Times New Roman" w:cs="Times New Roman"/>
          <w:b/>
          <w:bCs/>
          <w:sz w:val="36"/>
          <w:szCs w:val="36"/>
          <w:rtl/>
          <w:lang w:eastAsia="en-US"/>
        </w:rPr>
      </w:pPr>
      <w:r>
        <w:rPr>
          <w:rFonts w:ascii="Times New Roman" w:hAnsi="Times New Roman" w:cs="Times New Roman"/>
          <w:b/>
          <w:bCs/>
          <w:sz w:val="36"/>
          <w:szCs w:val="36"/>
          <w:rtl/>
          <w:lang w:eastAsia="en-US"/>
        </w:rPr>
        <w:t xml:space="preserve">الطعن رقم </w:t>
      </w:r>
      <w:r>
        <w:rPr>
          <w:rFonts w:ascii="Times New Roman" w:hAnsi="Times New Roman" w:cs="Times New Roman" w:hint="cs"/>
          <w:b/>
          <w:bCs/>
          <w:sz w:val="36"/>
          <w:szCs w:val="36"/>
          <w:rtl/>
          <w:lang w:eastAsia="en-US"/>
        </w:rPr>
        <w:t>507</w:t>
      </w:r>
      <w:r>
        <w:rPr>
          <w:rFonts w:ascii="Times New Roman" w:hAnsi="Times New Roman" w:cs="Times New Roman"/>
          <w:b/>
          <w:bCs/>
          <w:sz w:val="36"/>
          <w:szCs w:val="36"/>
          <w:rtl/>
          <w:lang w:eastAsia="en-US"/>
        </w:rPr>
        <w:t xml:space="preserve"> لسنة 2022 جزائي</w:t>
      </w:r>
    </w:p>
    <w:p w:rsidR="00967FF6" w:rsidRDefault="00967FF6" w:rsidP="00967FF6">
      <w:pPr>
        <w:tabs>
          <w:tab w:val="right" w:pos="26"/>
          <w:tab w:val="right" w:pos="566"/>
        </w:tabs>
        <w:spacing w:line="360" w:lineRule="auto"/>
        <w:jc w:val="both"/>
        <w:rPr>
          <w:rFonts w:ascii="Times New Roman" w:hAnsi="Times New Roman" w:cs="Times New Roman"/>
          <w:b/>
          <w:bCs/>
          <w:noProof w:val="0"/>
          <w:sz w:val="28"/>
          <w:szCs w:val="28"/>
          <w:rtl/>
          <w:lang w:eastAsia="en-US" w:bidi="ar-AE"/>
        </w:rPr>
      </w:pPr>
      <w:r>
        <w:rPr>
          <w:rFonts w:ascii="Times New Roman" w:hAnsi="Times New Roman" w:cs="Times New Roman" w:hint="cs"/>
          <w:b/>
          <w:bCs/>
          <w:sz w:val="28"/>
          <w:szCs w:val="28"/>
          <w:rtl/>
          <w:lang w:eastAsia="en-US"/>
        </w:rPr>
        <w:t>(1</w:t>
      </w:r>
      <w:r w:rsidR="00426DDF">
        <w:rPr>
          <w:rFonts w:ascii="Times New Roman" w:hAnsi="Times New Roman" w:cs="Times New Roman" w:hint="cs"/>
          <w:b/>
          <w:bCs/>
          <w:sz w:val="28"/>
          <w:szCs w:val="28"/>
          <w:rtl/>
          <w:lang w:eastAsia="en-US"/>
        </w:rPr>
        <w:t>-</w:t>
      </w:r>
      <w:r>
        <w:rPr>
          <w:rFonts w:ascii="Times New Roman" w:hAnsi="Times New Roman" w:cs="Times New Roman" w:hint="cs"/>
          <w:b/>
          <w:bCs/>
          <w:sz w:val="28"/>
          <w:szCs w:val="28"/>
          <w:rtl/>
          <w:lang w:eastAsia="en-US"/>
        </w:rPr>
        <w:t xml:space="preserve"> </w:t>
      </w:r>
      <w:r w:rsidR="00426DDF">
        <w:rPr>
          <w:rFonts w:ascii="Times New Roman" w:hAnsi="Times New Roman" w:cs="Times New Roman" w:hint="cs"/>
          <w:b/>
          <w:bCs/>
          <w:sz w:val="28"/>
          <w:szCs w:val="28"/>
          <w:rtl/>
          <w:lang w:eastAsia="en-US"/>
        </w:rPr>
        <w:t>4</w:t>
      </w:r>
      <w:r>
        <w:rPr>
          <w:rFonts w:ascii="Times New Roman" w:hAnsi="Times New Roman" w:cs="Times New Roman" w:hint="cs"/>
          <w:b/>
          <w:bCs/>
          <w:sz w:val="28"/>
          <w:szCs w:val="28"/>
          <w:rtl/>
          <w:lang w:eastAsia="en-US"/>
        </w:rPr>
        <w:t xml:space="preserve">) </w:t>
      </w:r>
      <w:r w:rsidR="00057258">
        <w:rPr>
          <w:rFonts w:ascii="Times New Roman" w:hAnsi="Times New Roman" w:cs="Times New Roman" w:hint="cs"/>
          <w:b/>
          <w:bCs/>
          <w:sz w:val="28"/>
          <w:szCs w:val="28"/>
          <w:rtl/>
          <w:lang w:eastAsia="en-US"/>
        </w:rPr>
        <w:t>حكم "تسبيب الحكم: عيوب التسبيب: القصور في التسبيب</w:t>
      </w:r>
      <w:r w:rsidR="00013B42">
        <w:rPr>
          <w:rFonts w:ascii="Times New Roman" w:hAnsi="Times New Roman" w:cs="Times New Roman" w:hint="cs"/>
          <w:b/>
          <w:bCs/>
          <w:sz w:val="28"/>
          <w:szCs w:val="28"/>
          <w:rtl/>
          <w:lang w:eastAsia="en-US"/>
        </w:rPr>
        <w:t xml:space="preserve"> والخطأ في تطبيق القانون</w:t>
      </w:r>
      <w:r w:rsidR="00057258">
        <w:rPr>
          <w:rFonts w:ascii="Times New Roman" w:hAnsi="Times New Roman" w:cs="Times New Roman" w:hint="cs"/>
          <w:b/>
          <w:bCs/>
          <w:sz w:val="28"/>
          <w:szCs w:val="28"/>
          <w:rtl/>
          <w:lang w:eastAsia="en-US"/>
        </w:rPr>
        <w:t>". دفاع "الدفاع الجوهري".دفع "الدفع بعدم جواز نظر الدعوى لسبق الفصل فيها"</w:t>
      </w:r>
      <w:r>
        <w:rPr>
          <w:rFonts w:ascii="Times New Roman" w:hAnsi="Times New Roman" w:cs="Times New Roman" w:hint="cs"/>
          <w:b/>
          <w:bCs/>
          <w:sz w:val="28"/>
          <w:szCs w:val="28"/>
          <w:rtl/>
          <w:lang w:eastAsia="en-US"/>
        </w:rPr>
        <w:t>.</w:t>
      </w:r>
      <w:r w:rsidR="00057258">
        <w:rPr>
          <w:rFonts w:ascii="Times New Roman" w:hAnsi="Times New Roman" w:cs="Times New Roman" w:hint="cs"/>
          <w:b/>
          <w:bCs/>
          <w:noProof w:val="0"/>
          <w:sz w:val="28"/>
          <w:szCs w:val="28"/>
          <w:rtl/>
          <w:lang w:eastAsia="en-US" w:bidi="ar-AE"/>
        </w:rPr>
        <w:t xml:space="preserve"> نظام عام " من الدفوع المتعلقة به: الدفع بعدم جواز نظر الدعوى لسبق الفصل فيها".</w:t>
      </w:r>
    </w:p>
    <w:p w:rsidR="00967FF6" w:rsidRDefault="00967FF6" w:rsidP="00967FF6">
      <w:pPr>
        <w:spacing w:line="360" w:lineRule="auto"/>
        <w:ind w:firstLine="630"/>
        <w:jc w:val="both"/>
        <w:rPr>
          <w:rFonts w:asciiTheme="majorBidi" w:hAnsiTheme="majorBidi" w:cstheme="majorBidi"/>
          <w:noProof w:val="0"/>
          <w:sz w:val="28"/>
          <w:szCs w:val="28"/>
          <w:rtl/>
          <w:lang w:bidi="ar-AE"/>
        </w:rPr>
      </w:pPr>
      <w:r>
        <w:rPr>
          <w:rFonts w:asciiTheme="majorBidi" w:hAnsiTheme="majorBidi" w:cstheme="majorBidi" w:hint="cs"/>
          <w:sz w:val="28"/>
          <w:szCs w:val="28"/>
          <w:rtl/>
        </w:rPr>
        <w:t>(1)</w:t>
      </w:r>
      <w:r w:rsidR="00057258">
        <w:rPr>
          <w:rFonts w:asciiTheme="majorBidi" w:hAnsiTheme="majorBidi" w:cstheme="majorBidi" w:hint="cs"/>
          <w:sz w:val="28"/>
          <w:szCs w:val="28"/>
          <w:rtl/>
          <w:lang w:bidi="ar-AE"/>
        </w:rPr>
        <w:t xml:space="preserve"> </w:t>
      </w:r>
      <w:r w:rsidR="00481691">
        <w:rPr>
          <w:rFonts w:asciiTheme="majorBidi" w:hAnsiTheme="majorBidi" w:cstheme="majorBidi" w:hint="cs"/>
          <w:sz w:val="28"/>
          <w:szCs w:val="28"/>
          <w:rtl/>
          <w:lang w:bidi="ar-AE"/>
        </w:rPr>
        <w:t xml:space="preserve">وجوب تضمين الحكم ما يطمئن المطلع عليه تمحيص </w:t>
      </w:r>
      <w:r w:rsidR="00057258">
        <w:rPr>
          <w:rFonts w:asciiTheme="majorBidi" w:hAnsiTheme="majorBidi" w:cstheme="majorBidi" w:hint="cs"/>
          <w:sz w:val="28"/>
          <w:szCs w:val="28"/>
          <w:rtl/>
          <w:lang w:bidi="ar-AE"/>
        </w:rPr>
        <w:t>المحكمة للأدلة والطلبات والدفوع</w:t>
      </w:r>
      <w:r>
        <w:rPr>
          <w:rFonts w:asciiTheme="majorBidi" w:hAnsiTheme="majorBidi" w:cstheme="majorBidi"/>
          <w:noProof w:val="0"/>
          <w:sz w:val="28"/>
          <w:szCs w:val="28"/>
          <w:rtl/>
          <w:lang w:bidi="ar-AE"/>
        </w:rPr>
        <w:t>.</w:t>
      </w:r>
    </w:p>
    <w:p w:rsidR="00057258" w:rsidRDefault="00057258" w:rsidP="00967FF6">
      <w:pPr>
        <w:spacing w:line="360" w:lineRule="auto"/>
        <w:ind w:firstLine="630"/>
        <w:jc w:val="both"/>
        <w:rPr>
          <w:rFonts w:asciiTheme="majorBidi" w:hAnsiTheme="majorBidi" w:cstheme="majorBidi"/>
          <w:noProof w:val="0"/>
          <w:spacing w:val="-6"/>
          <w:sz w:val="28"/>
          <w:szCs w:val="28"/>
          <w:rtl/>
          <w:lang w:bidi="ar-AE"/>
        </w:rPr>
      </w:pPr>
      <w:r w:rsidRPr="00057258">
        <w:rPr>
          <w:rFonts w:asciiTheme="majorBidi" w:hAnsiTheme="majorBidi" w:cstheme="majorBidi" w:hint="cs"/>
          <w:noProof w:val="0"/>
          <w:spacing w:val="-6"/>
          <w:sz w:val="28"/>
          <w:szCs w:val="28"/>
          <w:rtl/>
          <w:lang w:bidi="ar-AE"/>
        </w:rPr>
        <w:t xml:space="preserve">(2) الدفاع الجوهري. ماهيته. وجوب تعرض المحكمة له </w:t>
      </w:r>
      <w:r w:rsidR="00710419">
        <w:rPr>
          <w:rFonts w:asciiTheme="majorBidi" w:hAnsiTheme="majorBidi" w:cstheme="majorBidi" w:hint="cs"/>
          <w:noProof w:val="0"/>
          <w:spacing w:val="-6"/>
          <w:sz w:val="28"/>
          <w:szCs w:val="28"/>
          <w:rtl/>
          <w:lang w:bidi="ar-AE"/>
        </w:rPr>
        <w:t>وإقساطه</w:t>
      </w:r>
      <w:r w:rsidRPr="00057258">
        <w:rPr>
          <w:rFonts w:asciiTheme="majorBidi" w:hAnsiTheme="majorBidi" w:cstheme="majorBidi" w:hint="cs"/>
          <w:noProof w:val="0"/>
          <w:spacing w:val="-6"/>
          <w:sz w:val="28"/>
          <w:szCs w:val="28"/>
          <w:rtl/>
          <w:lang w:bidi="ar-AE"/>
        </w:rPr>
        <w:t xml:space="preserve"> </w:t>
      </w:r>
      <w:r w:rsidR="00710419">
        <w:rPr>
          <w:rFonts w:asciiTheme="majorBidi" w:hAnsiTheme="majorBidi" w:cstheme="majorBidi" w:hint="cs"/>
          <w:noProof w:val="0"/>
          <w:spacing w:val="-6"/>
          <w:sz w:val="28"/>
          <w:szCs w:val="28"/>
          <w:rtl/>
          <w:lang w:bidi="ar-AE"/>
        </w:rPr>
        <w:t>ال</w:t>
      </w:r>
      <w:r w:rsidRPr="00057258">
        <w:rPr>
          <w:rFonts w:asciiTheme="majorBidi" w:hAnsiTheme="majorBidi" w:cstheme="majorBidi" w:hint="cs"/>
          <w:noProof w:val="0"/>
          <w:spacing w:val="-6"/>
          <w:sz w:val="28"/>
          <w:szCs w:val="28"/>
          <w:rtl/>
          <w:lang w:bidi="ar-AE"/>
        </w:rPr>
        <w:t>حق في الرد. مخالفة ذلك. قصور.</w:t>
      </w:r>
    </w:p>
    <w:p w:rsidR="00057258" w:rsidRDefault="00057258" w:rsidP="00967FF6">
      <w:pPr>
        <w:spacing w:line="360" w:lineRule="auto"/>
        <w:ind w:firstLine="630"/>
        <w:jc w:val="both"/>
        <w:rPr>
          <w:rFonts w:asciiTheme="majorBidi" w:hAnsiTheme="majorBidi" w:cstheme="majorBidi"/>
          <w:noProof w:val="0"/>
          <w:spacing w:val="-6"/>
          <w:sz w:val="28"/>
          <w:szCs w:val="28"/>
          <w:rtl/>
          <w:lang w:bidi="ar-AE"/>
        </w:rPr>
      </w:pPr>
      <w:r>
        <w:rPr>
          <w:rFonts w:asciiTheme="majorBidi" w:hAnsiTheme="majorBidi" w:cstheme="majorBidi" w:hint="cs"/>
          <w:noProof w:val="0"/>
          <w:spacing w:val="-6"/>
          <w:sz w:val="28"/>
          <w:szCs w:val="28"/>
          <w:rtl/>
          <w:lang w:bidi="ar-AE"/>
        </w:rPr>
        <w:t>(3) الدفع بعدم جواز نظر الدعوى لسبق الفصل فيها. جائز في أي مرحلة من مراحل الدعوى. شرطه. وحدة الخصوم ووحدة الجريمة</w:t>
      </w:r>
      <w:r w:rsidRPr="00057258">
        <w:rPr>
          <w:rFonts w:asciiTheme="majorBidi" w:hAnsiTheme="majorBidi" w:cstheme="majorBidi" w:hint="cs"/>
          <w:noProof w:val="0"/>
          <w:spacing w:val="-6"/>
          <w:sz w:val="28"/>
          <w:szCs w:val="28"/>
          <w:rtl/>
          <w:lang w:bidi="ar-AE"/>
        </w:rPr>
        <w:t xml:space="preserve"> </w:t>
      </w:r>
      <w:r>
        <w:rPr>
          <w:rFonts w:asciiTheme="majorBidi" w:hAnsiTheme="majorBidi" w:cstheme="majorBidi" w:hint="cs"/>
          <w:noProof w:val="0"/>
          <w:spacing w:val="-6"/>
          <w:sz w:val="28"/>
          <w:szCs w:val="28"/>
          <w:rtl/>
          <w:lang w:bidi="ar-AE"/>
        </w:rPr>
        <w:t>وصدور حكم بات. للمحكمة أن تقضي به من تلقاء نفسها. علة ذلك. لتعلقه بالنظام العام.</w:t>
      </w:r>
    </w:p>
    <w:p w:rsidR="00013B42" w:rsidRPr="00013B42" w:rsidRDefault="00057258" w:rsidP="00013B42">
      <w:pPr>
        <w:spacing w:line="360" w:lineRule="auto"/>
        <w:ind w:left="14" w:firstLine="634"/>
        <w:jc w:val="both"/>
        <w:rPr>
          <w:rFonts w:asciiTheme="majorBidi" w:eastAsia="Batang" w:hAnsiTheme="majorBidi" w:cstheme="majorBidi"/>
          <w:noProof w:val="0"/>
          <w:sz w:val="28"/>
          <w:szCs w:val="28"/>
          <w:rtl/>
          <w:lang w:eastAsia="en-US" w:bidi="ar-AE"/>
        </w:rPr>
      </w:pPr>
      <w:r>
        <w:rPr>
          <w:rFonts w:asciiTheme="majorBidi" w:hAnsiTheme="majorBidi" w:cstheme="majorBidi" w:hint="cs"/>
          <w:noProof w:val="0"/>
          <w:spacing w:val="-6"/>
          <w:sz w:val="28"/>
          <w:szCs w:val="28"/>
          <w:rtl/>
          <w:lang w:bidi="ar-AE"/>
        </w:rPr>
        <w:t>(4)</w:t>
      </w:r>
      <w:r w:rsidR="00013B42" w:rsidRPr="00013B42">
        <w:rPr>
          <w:rFonts w:asciiTheme="majorBidi" w:eastAsia="Batang" w:hAnsiTheme="majorBidi" w:cstheme="majorBidi" w:hint="cs"/>
          <w:noProof w:val="0"/>
          <w:sz w:val="28"/>
          <w:szCs w:val="28"/>
          <w:rtl/>
          <w:lang w:eastAsia="en-US" w:bidi="ar-AE"/>
        </w:rPr>
        <w:t xml:space="preserve"> مثال لخطأ الحكم المطعون فيه في تطبيق القانون لعدم الرد على دفع بعدم جواز نظر الدعوى لسبق الفصل فيها بدعوى قدم صورة من الحكم الصادر فيها دون إثبات اطلاعه على الحكم وبحث مدى نهائيته وأشخاص ومحل وسبب تلك الدعوى. </w:t>
      </w:r>
    </w:p>
    <w:p w:rsidR="00967FF6" w:rsidRDefault="00967FF6" w:rsidP="00967FF6">
      <w:pPr>
        <w:spacing w:line="360" w:lineRule="auto"/>
        <w:jc w:val="center"/>
        <w:rPr>
          <w:rFonts w:ascii="Times New Roman" w:hAnsi="Times New Roman" w:cs="Times New Roman"/>
          <w:b/>
          <w:bCs/>
          <w:sz w:val="44"/>
          <w:szCs w:val="28"/>
          <w:rtl/>
          <w:lang w:eastAsia="en-US"/>
        </w:rPr>
      </w:pPr>
      <w:r>
        <w:rPr>
          <w:rFonts w:ascii="Times New Roman" w:hAnsi="Times New Roman" w:cs="Times New Roman"/>
          <w:b/>
          <w:bCs/>
          <w:sz w:val="44"/>
          <w:szCs w:val="28"/>
          <w:rtl/>
          <w:lang w:eastAsia="en-US"/>
        </w:rPr>
        <w:t xml:space="preserve">(الطعن رقم </w:t>
      </w:r>
      <w:r>
        <w:rPr>
          <w:rFonts w:ascii="Times New Roman" w:hAnsi="Times New Roman" w:cs="Times New Roman" w:hint="cs"/>
          <w:b/>
          <w:bCs/>
          <w:sz w:val="44"/>
          <w:szCs w:val="28"/>
          <w:rtl/>
          <w:lang w:eastAsia="en-US"/>
        </w:rPr>
        <w:t>507</w:t>
      </w:r>
      <w:r>
        <w:rPr>
          <w:rFonts w:ascii="Times New Roman" w:hAnsi="Times New Roman" w:cs="Times New Roman"/>
          <w:b/>
          <w:bCs/>
          <w:sz w:val="44"/>
          <w:szCs w:val="28"/>
          <w:rtl/>
          <w:lang w:eastAsia="en-US"/>
        </w:rPr>
        <w:t xml:space="preserve"> لسنة 2022 جزائي، جلسة </w:t>
      </w:r>
      <w:r>
        <w:rPr>
          <w:rFonts w:ascii="Times New Roman" w:hAnsi="Times New Roman" w:cs="Times New Roman" w:hint="cs"/>
          <w:b/>
          <w:bCs/>
          <w:sz w:val="44"/>
          <w:szCs w:val="28"/>
          <w:rtl/>
          <w:lang w:eastAsia="en-US"/>
        </w:rPr>
        <w:t>2</w:t>
      </w:r>
      <w:r>
        <w:rPr>
          <w:rFonts w:ascii="Times New Roman" w:hAnsi="Times New Roman" w:cs="Times New Roman"/>
          <w:b/>
          <w:bCs/>
          <w:sz w:val="44"/>
          <w:szCs w:val="28"/>
          <w:rtl/>
          <w:lang w:eastAsia="en-US"/>
        </w:rPr>
        <w:t>/</w:t>
      </w:r>
      <w:r>
        <w:rPr>
          <w:rFonts w:ascii="Times New Roman" w:hAnsi="Times New Roman" w:cs="Times New Roman" w:hint="cs"/>
          <w:b/>
          <w:bCs/>
          <w:sz w:val="44"/>
          <w:szCs w:val="28"/>
          <w:rtl/>
          <w:lang w:eastAsia="en-US"/>
        </w:rPr>
        <w:t>8</w:t>
      </w:r>
      <w:r>
        <w:rPr>
          <w:rFonts w:ascii="Times New Roman" w:hAnsi="Times New Roman" w:cs="Times New Roman"/>
          <w:b/>
          <w:bCs/>
          <w:sz w:val="44"/>
          <w:szCs w:val="28"/>
          <w:rtl/>
          <w:lang w:eastAsia="en-US"/>
        </w:rPr>
        <w:t xml:space="preserve"> /2022)</w:t>
      </w:r>
    </w:p>
    <w:p w:rsidR="00967FF6" w:rsidRDefault="00967FF6" w:rsidP="00967FF6">
      <w:pPr>
        <w:tabs>
          <w:tab w:val="left" w:pos="33"/>
        </w:tabs>
        <w:spacing w:line="360" w:lineRule="auto"/>
        <w:jc w:val="center"/>
        <w:rPr>
          <w:rFonts w:ascii="Times New Roman" w:hAnsi="Times New Roman" w:cs="Times New Roman"/>
          <w:b/>
          <w:bCs/>
          <w:sz w:val="44"/>
          <w:szCs w:val="28"/>
          <w:rtl/>
          <w:lang w:eastAsia="en-US"/>
        </w:rPr>
      </w:pPr>
      <w:bookmarkStart w:id="3" w:name="_Hlk115078267"/>
      <w:r>
        <w:rPr>
          <w:rFonts w:ascii="Times New Roman" w:hAnsi="Times New Roman" w:cs="Times New Roman"/>
          <w:b/>
          <w:bCs/>
          <w:sz w:val="44"/>
          <w:szCs w:val="28"/>
          <w:rtl/>
          <w:lang w:eastAsia="en-US"/>
        </w:rPr>
        <w:t>ــــــــــــــــــــــــــ</w:t>
      </w:r>
    </w:p>
    <w:bookmarkEnd w:id="3"/>
    <w:p w:rsidR="00243475" w:rsidRDefault="00967FF6" w:rsidP="00243475">
      <w:pPr>
        <w:spacing w:line="360" w:lineRule="auto"/>
        <w:ind w:left="14" w:firstLine="634"/>
        <w:jc w:val="both"/>
        <w:rPr>
          <w:rFonts w:asciiTheme="majorBidi" w:eastAsia="Batang" w:hAnsiTheme="majorBidi" w:cstheme="majorBidi"/>
          <w:b/>
          <w:bCs/>
          <w:noProof w:val="0"/>
          <w:sz w:val="28"/>
          <w:szCs w:val="28"/>
          <w:rtl/>
          <w:lang w:eastAsia="en-US" w:bidi="ar-AE"/>
        </w:rPr>
      </w:pPr>
      <w:r w:rsidRPr="00243475">
        <w:rPr>
          <w:rFonts w:ascii="Times New Roman" w:hAnsi="Times New Roman" w:cs="Times New Roman" w:hint="cs"/>
          <w:b/>
          <w:bCs/>
          <w:sz w:val="28"/>
          <w:szCs w:val="28"/>
          <w:rtl/>
        </w:rPr>
        <w:t>2-</w:t>
      </w:r>
      <w:r w:rsidRPr="00243475">
        <w:rPr>
          <w:rFonts w:ascii="Times New Roman" w:hAnsi="Times New Roman" w:cs="Times New Roman"/>
          <w:b/>
          <w:bCs/>
          <w:sz w:val="28"/>
          <w:szCs w:val="28"/>
          <w:rtl/>
        </w:rPr>
        <w:t xml:space="preserve"> </w:t>
      </w:r>
      <w:bookmarkStart w:id="4" w:name="_Hlk115722737"/>
      <w:r w:rsidR="00243475" w:rsidRPr="00243475">
        <w:rPr>
          <w:rFonts w:asciiTheme="majorBidi" w:eastAsia="Batang" w:hAnsiTheme="majorBidi" w:cstheme="majorBidi"/>
          <w:b/>
          <w:bCs/>
          <w:noProof w:val="0"/>
          <w:sz w:val="28"/>
          <w:szCs w:val="28"/>
          <w:rtl/>
          <w:lang w:eastAsia="en-US" w:bidi="ar-AE"/>
        </w:rPr>
        <w:t xml:space="preserve">المقرر – في قضاء هذه المحكمة – </w:t>
      </w:r>
      <w:bookmarkEnd w:id="4"/>
      <w:r w:rsidR="00243475" w:rsidRPr="00243475">
        <w:rPr>
          <w:rFonts w:asciiTheme="majorBidi" w:eastAsia="Batang" w:hAnsiTheme="majorBidi" w:cstheme="majorBidi"/>
          <w:b/>
          <w:bCs/>
          <w:noProof w:val="0"/>
          <w:sz w:val="28"/>
          <w:szCs w:val="28"/>
          <w:rtl/>
          <w:lang w:eastAsia="en-US" w:bidi="ar-AE"/>
        </w:rPr>
        <w:t>أن الحكم يجب أن يتضمن في ذاته ما يطمئن المطلع عليه أن المحكمة قد محصت الأدلة التي قدمت إليها والطلبات والدفوع المبداة أمامها وبذلت في سبيل ذلك كل الوسائل التي توصلها إلى ما ترى أنه الواقع في الدعوى</w:t>
      </w:r>
      <w:r w:rsidR="00243475">
        <w:rPr>
          <w:rFonts w:asciiTheme="majorBidi" w:eastAsia="Batang" w:hAnsiTheme="majorBidi" w:cstheme="majorBidi" w:hint="cs"/>
          <w:b/>
          <w:bCs/>
          <w:noProof w:val="0"/>
          <w:sz w:val="28"/>
          <w:szCs w:val="28"/>
          <w:rtl/>
          <w:lang w:eastAsia="en-US" w:bidi="ar-AE"/>
        </w:rPr>
        <w:t>.</w:t>
      </w:r>
    </w:p>
    <w:p w:rsidR="00243475" w:rsidRDefault="00243475" w:rsidP="00243475">
      <w:pPr>
        <w:spacing w:line="360" w:lineRule="auto"/>
        <w:ind w:left="14" w:firstLine="634"/>
        <w:jc w:val="both"/>
        <w:rPr>
          <w:rFonts w:asciiTheme="majorBidi" w:eastAsia="Batang" w:hAnsiTheme="majorBidi" w:cstheme="majorBidi"/>
          <w:b/>
          <w:bCs/>
          <w:noProof w:val="0"/>
          <w:sz w:val="28"/>
          <w:szCs w:val="28"/>
          <w:rtl/>
          <w:lang w:eastAsia="en-US" w:bidi="ar-AE"/>
        </w:rPr>
      </w:pPr>
      <w:r>
        <w:rPr>
          <w:rFonts w:ascii="Times New Roman" w:hAnsi="Times New Roman" w:cs="Times New Roman" w:hint="cs"/>
          <w:b/>
          <w:bCs/>
          <w:sz w:val="28"/>
          <w:szCs w:val="28"/>
          <w:rtl/>
          <w:lang w:bidi="ar-AE"/>
        </w:rPr>
        <w:t>2-</w:t>
      </w:r>
      <w:r w:rsidRPr="00243475">
        <w:rPr>
          <w:rFonts w:asciiTheme="majorBidi" w:eastAsia="Batang" w:hAnsiTheme="majorBidi" w:cstheme="majorBidi"/>
          <w:b/>
          <w:bCs/>
          <w:noProof w:val="0"/>
          <w:sz w:val="28"/>
          <w:szCs w:val="28"/>
          <w:rtl/>
          <w:lang w:eastAsia="en-US" w:bidi="ar-AE"/>
        </w:rPr>
        <w:t xml:space="preserve"> المقرر – في قضاء هذه المحكمة – أن الدفاع الجوهري الذي قد يتغير به وجه الرأي في الاتهام يتعين على المحكمة أن تعرض له وتقسطه حقه في الرد وإلا كان حكمها معيبا بالقصور المبطل والإخلال بحق الدفاع بما يوجب نقضه.</w:t>
      </w:r>
    </w:p>
    <w:p w:rsidR="00243475" w:rsidRDefault="00243475" w:rsidP="00243475">
      <w:pPr>
        <w:spacing w:line="360" w:lineRule="auto"/>
        <w:ind w:left="14" w:firstLine="634"/>
        <w:jc w:val="both"/>
        <w:rPr>
          <w:rFonts w:asciiTheme="majorBidi" w:eastAsia="Batang" w:hAnsiTheme="majorBidi" w:cstheme="majorBidi"/>
          <w:b/>
          <w:bCs/>
          <w:noProof w:val="0"/>
          <w:sz w:val="28"/>
          <w:szCs w:val="28"/>
          <w:rtl/>
          <w:lang w:eastAsia="en-US" w:bidi="ar-AE"/>
        </w:rPr>
      </w:pPr>
      <w:r>
        <w:rPr>
          <w:rFonts w:asciiTheme="majorBidi" w:eastAsia="Batang" w:hAnsiTheme="majorBidi" w:cstheme="majorBidi" w:hint="cs"/>
          <w:b/>
          <w:bCs/>
          <w:noProof w:val="0"/>
          <w:sz w:val="28"/>
          <w:szCs w:val="28"/>
          <w:rtl/>
          <w:lang w:eastAsia="en-US" w:bidi="ar-AE"/>
        </w:rPr>
        <w:t>3-</w:t>
      </w:r>
      <w:r w:rsidRPr="00243475">
        <w:rPr>
          <w:rFonts w:asciiTheme="majorBidi" w:eastAsia="Batang" w:hAnsiTheme="majorBidi" w:cstheme="majorBidi"/>
          <w:b/>
          <w:bCs/>
          <w:noProof w:val="0"/>
          <w:sz w:val="28"/>
          <w:szCs w:val="28"/>
          <w:rtl/>
          <w:lang w:eastAsia="en-US" w:bidi="ar-AE"/>
        </w:rPr>
        <w:t xml:space="preserve"> المقرر أنه يجوز الدفع بعدم جواز نظر الدعوى في أي مرحلة تكون عليها لسبق الفصل فيها لتعلقه بالنظام العام وتقضي به المحكمة من تلقاء نفسها بغير طلب متى كانت عناصر الفصل فيه معروضة على محكمة الموضوع وشرطه في المسائل الجزائية وحدة الخصوم ووحدة الجريمة التي </w:t>
      </w:r>
      <w:r w:rsidRPr="00243475">
        <w:rPr>
          <w:rFonts w:asciiTheme="majorBidi" w:eastAsia="Batang" w:hAnsiTheme="majorBidi" w:cstheme="majorBidi"/>
          <w:b/>
          <w:bCs/>
          <w:noProof w:val="0"/>
          <w:sz w:val="28"/>
          <w:szCs w:val="28"/>
          <w:rtl/>
          <w:lang w:eastAsia="en-US" w:bidi="ar-AE"/>
        </w:rPr>
        <w:lastRenderedPageBreak/>
        <w:t>صدر الحكم بشأنها وأن يكون الحكم الذي سبق صدوره باتاً وفاصلا في موضوع محاكمة جزائية معينة يتحد موضوعها وسببها مع المحاكمة الماثلة.</w:t>
      </w:r>
    </w:p>
    <w:p w:rsidR="00243475" w:rsidRDefault="00243475" w:rsidP="00013B42">
      <w:pPr>
        <w:spacing w:line="360" w:lineRule="auto"/>
        <w:ind w:left="14" w:firstLine="634"/>
        <w:jc w:val="both"/>
        <w:rPr>
          <w:rFonts w:asciiTheme="majorBidi" w:eastAsia="Batang" w:hAnsiTheme="majorBidi" w:cstheme="majorBidi"/>
          <w:b/>
          <w:bCs/>
          <w:noProof w:val="0"/>
          <w:sz w:val="28"/>
          <w:szCs w:val="28"/>
          <w:rtl/>
          <w:lang w:eastAsia="en-US" w:bidi="ar-AE"/>
        </w:rPr>
      </w:pPr>
      <w:r>
        <w:rPr>
          <w:rFonts w:asciiTheme="majorBidi" w:eastAsia="Batang" w:hAnsiTheme="majorBidi" w:cstheme="majorBidi" w:hint="cs"/>
          <w:b/>
          <w:bCs/>
          <w:noProof w:val="0"/>
          <w:sz w:val="28"/>
          <w:szCs w:val="28"/>
          <w:rtl/>
          <w:lang w:eastAsia="en-US" w:bidi="ar-AE"/>
        </w:rPr>
        <w:t xml:space="preserve">4- </w:t>
      </w:r>
      <w:r w:rsidRPr="00243475">
        <w:rPr>
          <w:rFonts w:asciiTheme="majorBidi" w:eastAsia="Batang" w:hAnsiTheme="majorBidi" w:cstheme="majorBidi"/>
          <w:b/>
          <w:bCs/>
          <w:noProof w:val="0"/>
          <w:sz w:val="28"/>
          <w:szCs w:val="28"/>
          <w:rtl/>
          <w:lang w:eastAsia="en-US" w:bidi="ar-AE"/>
        </w:rPr>
        <w:t>ولما كان ذلك وكان البين من الأوراق أن الطاعن قد تمسك بدفاعه أمام محكمة الاستئناف بعدم جواز نظر الدعوى لسابقة الفصل فيها في الدعوى رقم 36 لسنة 2022 جزاء الشارقة وأرفق صورة من الحكم الصادر فيها</w:t>
      </w:r>
      <w:r w:rsidRPr="00243475">
        <w:rPr>
          <w:rFonts w:asciiTheme="majorBidi" w:eastAsia="Batang" w:hAnsiTheme="majorBidi" w:cstheme="majorBidi" w:hint="cs"/>
          <w:b/>
          <w:bCs/>
          <w:noProof w:val="0"/>
          <w:sz w:val="28"/>
          <w:szCs w:val="28"/>
          <w:rtl/>
          <w:lang w:eastAsia="en-US" w:bidi="ar-AE"/>
        </w:rPr>
        <w:t xml:space="preserve"> </w:t>
      </w:r>
      <w:r w:rsidRPr="00243475">
        <w:rPr>
          <w:rFonts w:asciiTheme="majorBidi" w:eastAsia="Batang" w:hAnsiTheme="majorBidi" w:cstheme="majorBidi"/>
          <w:b/>
          <w:bCs/>
          <w:noProof w:val="0"/>
          <w:sz w:val="28"/>
          <w:szCs w:val="28"/>
          <w:rtl/>
          <w:lang w:eastAsia="en-US" w:bidi="ar-AE"/>
        </w:rPr>
        <w:t xml:space="preserve">وحيث إنه كان يتعين على الحكم المطعون فيه إثبات اطلاعه على ذلك الحكم وما يفيد عدم الطعن عليه وأشخاص ومحل وسبب تلك الدعوى ومدى نهائية الحكم فيها. وحيث إن الحكم المطعون فيه لم يثبت اطلاعه على ذلك الحكم وما إذا كان قد قبل الدفع أو لم يقبله وهو ما يعجز المحكمة العليا عن التقرير برأي في شأن ما أثاره الطاعن من خطأ الحكم في تطبيق القانون مما يتعين معه نقض الحكم المطعون فيه والإحالة دون حاجة لبحث باقي أوجه الطعن.  </w:t>
      </w:r>
    </w:p>
    <w:p w:rsidR="009460C6" w:rsidRPr="00243475" w:rsidRDefault="009460C6" w:rsidP="00013B42">
      <w:pPr>
        <w:spacing w:line="360" w:lineRule="auto"/>
        <w:ind w:left="14" w:firstLine="634"/>
        <w:jc w:val="both"/>
        <w:rPr>
          <w:rFonts w:asciiTheme="majorBidi" w:eastAsia="Batang" w:hAnsiTheme="majorBidi" w:cstheme="majorBidi"/>
          <w:b/>
          <w:bCs/>
          <w:noProof w:val="0"/>
          <w:sz w:val="28"/>
          <w:szCs w:val="28"/>
          <w:rtl/>
          <w:lang w:eastAsia="en-US" w:bidi="ar-AE"/>
        </w:rPr>
      </w:pPr>
    </w:p>
    <w:bookmarkEnd w:id="0"/>
    <w:p w:rsidR="00967FF6" w:rsidRDefault="00967FF6" w:rsidP="00967FF6">
      <w:pPr>
        <w:spacing w:line="360" w:lineRule="auto"/>
        <w:jc w:val="center"/>
        <w:rPr>
          <w:rFonts w:ascii="Times New Roman" w:hAnsi="Times New Roman" w:cs="Times New Roman"/>
          <w:b/>
          <w:bCs/>
          <w:noProof w:val="0"/>
          <w:sz w:val="32"/>
          <w:szCs w:val="32"/>
          <w:rtl/>
          <w:lang w:bidi="ar-AE"/>
        </w:rPr>
      </w:pPr>
      <w:r>
        <w:rPr>
          <w:rFonts w:ascii="Times New Roman" w:hAnsi="Times New Roman" w:cs="Times New Roman"/>
          <w:b/>
          <w:bCs/>
          <w:noProof w:val="0"/>
          <w:sz w:val="32"/>
          <w:szCs w:val="32"/>
          <w:rtl/>
          <w:lang w:bidi="ar-AE"/>
        </w:rPr>
        <w:t>المحكمة</w:t>
      </w:r>
      <w:bookmarkEnd w:id="1"/>
    </w:p>
    <w:p w:rsidR="009460C6" w:rsidRDefault="009460C6" w:rsidP="00967FF6">
      <w:pPr>
        <w:spacing w:line="360" w:lineRule="auto"/>
        <w:jc w:val="center"/>
        <w:rPr>
          <w:rFonts w:ascii="Times New Roman" w:hAnsi="Times New Roman" w:cs="Times New Roman"/>
          <w:b/>
          <w:bCs/>
          <w:noProof w:val="0"/>
          <w:sz w:val="32"/>
          <w:szCs w:val="32"/>
          <w:rtl/>
          <w:lang w:bidi="ar-AE"/>
        </w:rPr>
      </w:pPr>
      <w:r>
        <w:rPr>
          <w:rFonts w:ascii="Times New Roman" w:hAnsi="Times New Roman" w:cs="Times New Roman" w:hint="cs"/>
          <w:b/>
          <w:bCs/>
          <w:noProof w:val="0"/>
          <w:sz w:val="32"/>
          <w:szCs w:val="32"/>
          <w:rtl/>
          <w:lang w:bidi="ar-AE"/>
        </w:rPr>
        <w:t>________</w:t>
      </w:r>
    </w:p>
    <w:bookmarkEnd w:id="2"/>
    <w:p w:rsidR="009460C6" w:rsidRDefault="009460C6" w:rsidP="00967FF6">
      <w:pPr>
        <w:spacing w:line="360" w:lineRule="auto"/>
        <w:ind w:left="14" w:firstLine="634"/>
        <w:jc w:val="both"/>
        <w:rPr>
          <w:rFonts w:asciiTheme="majorBidi" w:eastAsia="Batang" w:hAnsiTheme="majorBidi" w:cstheme="majorBidi"/>
          <w:noProof w:val="0"/>
          <w:sz w:val="32"/>
          <w:szCs w:val="32"/>
          <w:rtl/>
          <w:lang w:eastAsia="en-US" w:bidi="ar-AE"/>
        </w:rPr>
      </w:pPr>
    </w:p>
    <w:p w:rsidR="00F7629E" w:rsidRPr="00967FF6" w:rsidRDefault="00BF56F7" w:rsidP="00967FF6">
      <w:pPr>
        <w:spacing w:line="360" w:lineRule="auto"/>
        <w:ind w:left="14" w:firstLine="634"/>
        <w:jc w:val="both"/>
        <w:rPr>
          <w:rFonts w:asciiTheme="majorBidi" w:eastAsia="Batang" w:hAnsiTheme="majorBidi" w:cstheme="majorBidi"/>
          <w:noProof w:val="0"/>
          <w:sz w:val="32"/>
          <w:szCs w:val="32"/>
          <w:rtl/>
          <w:lang w:eastAsia="en-US" w:bidi="ar-AE"/>
        </w:rPr>
      </w:pPr>
      <w:r w:rsidRPr="00967FF6">
        <w:rPr>
          <w:rFonts w:asciiTheme="majorBidi" w:eastAsia="Batang" w:hAnsiTheme="majorBidi" w:cstheme="majorBidi"/>
          <w:noProof w:val="0"/>
          <w:sz w:val="32"/>
          <w:szCs w:val="32"/>
          <w:rtl/>
          <w:lang w:eastAsia="en-US" w:bidi="ar-AE"/>
        </w:rPr>
        <w:t xml:space="preserve">حيث إن الوقائع - على ما يبين من مطالعة الحكم المطعون فيه وسائر الأوراق - تتحصل في أن النيابة العامة أسندت إلى </w:t>
      </w:r>
      <w:r w:rsidR="00572F88" w:rsidRPr="00967FF6">
        <w:rPr>
          <w:rFonts w:asciiTheme="majorBidi" w:eastAsia="Batang" w:hAnsiTheme="majorBidi" w:cstheme="majorBidi"/>
          <w:noProof w:val="0"/>
          <w:sz w:val="32"/>
          <w:szCs w:val="32"/>
          <w:rtl/>
          <w:lang w:eastAsia="en-US" w:bidi="ar-AE"/>
        </w:rPr>
        <w:t>الطاعن أنه بتاري</w:t>
      </w:r>
      <w:r w:rsidR="0045166D" w:rsidRPr="00967FF6">
        <w:rPr>
          <w:rFonts w:asciiTheme="majorBidi" w:eastAsia="Batang" w:hAnsiTheme="majorBidi" w:cstheme="majorBidi"/>
          <w:noProof w:val="0"/>
          <w:sz w:val="32"/>
          <w:szCs w:val="32"/>
          <w:rtl/>
          <w:lang w:eastAsia="en-US" w:bidi="ar-AE"/>
        </w:rPr>
        <w:t>خ سابق على</w:t>
      </w:r>
      <w:r w:rsidRPr="00967FF6">
        <w:rPr>
          <w:rFonts w:asciiTheme="majorBidi" w:eastAsia="Batang" w:hAnsiTheme="majorBidi" w:cstheme="majorBidi"/>
          <w:noProof w:val="0"/>
          <w:sz w:val="32"/>
          <w:szCs w:val="32"/>
          <w:rtl/>
          <w:lang w:eastAsia="en-US" w:bidi="ar-AE"/>
        </w:rPr>
        <w:t xml:space="preserve"> </w:t>
      </w:r>
      <w:r w:rsidR="0045166D" w:rsidRPr="00967FF6">
        <w:rPr>
          <w:rFonts w:asciiTheme="majorBidi" w:eastAsia="Batang" w:hAnsiTheme="majorBidi" w:cstheme="majorBidi"/>
          <w:noProof w:val="0"/>
          <w:sz w:val="32"/>
          <w:szCs w:val="32"/>
          <w:rtl/>
          <w:lang w:eastAsia="en-US" w:bidi="ar-AE"/>
        </w:rPr>
        <w:t>1</w:t>
      </w:r>
      <w:r w:rsidRPr="00967FF6">
        <w:rPr>
          <w:rFonts w:asciiTheme="majorBidi" w:eastAsia="Batang" w:hAnsiTheme="majorBidi" w:cstheme="majorBidi"/>
          <w:noProof w:val="0"/>
          <w:sz w:val="32"/>
          <w:szCs w:val="32"/>
          <w:rtl/>
          <w:lang w:eastAsia="en-US" w:bidi="ar-AE"/>
        </w:rPr>
        <w:t>/</w:t>
      </w:r>
      <w:r w:rsidR="0045166D" w:rsidRPr="00967FF6">
        <w:rPr>
          <w:rFonts w:asciiTheme="majorBidi" w:eastAsia="Batang" w:hAnsiTheme="majorBidi" w:cstheme="majorBidi"/>
          <w:noProof w:val="0"/>
          <w:sz w:val="32"/>
          <w:szCs w:val="32"/>
          <w:rtl/>
          <w:lang w:eastAsia="en-US" w:bidi="ar-AE"/>
        </w:rPr>
        <w:t>1</w:t>
      </w:r>
      <w:r w:rsidR="00572F88" w:rsidRPr="00967FF6">
        <w:rPr>
          <w:rFonts w:asciiTheme="majorBidi" w:eastAsia="Batang" w:hAnsiTheme="majorBidi" w:cstheme="majorBidi"/>
          <w:noProof w:val="0"/>
          <w:sz w:val="32"/>
          <w:szCs w:val="32"/>
          <w:rtl/>
          <w:lang w:eastAsia="en-US" w:bidi="ar-AE"/>
        </w:rPr>
        <w:t>1</w:t>
      </w:r>
      <w:r w:rsidRPr="00967FF6">
        <w:rPr>
          <w:rFonts w:asciiTheme="majorBidi" w:eastAsia="Batang" w:hAnsiTheme="majorBidi" w:cstheme="majorBidi"/>
          <w:noProof w:val="0"/>
          <w:sz w:val="32"/>
          <w:szCs w:val="32"/>
          <w:rtl/>
          <w:lang w:eastAsia="en-US" w:bidi="ar-AE"/>
        </w:rPr>
        <w:t>/20</w:t>
      </w:r>
      <w:r w:rsidR="00C4321E" w:rsidRPr="00967FF6">
        <w:rPr>
          <w:rFonts w:asciiTheme="majorBidi" w:eastAsia="Batang" w:hAnsiTheme="majorBidi" w:cstheme="majorBidi"/>
          <w:noProof w:val="0"/>
          <w:sz w:val="32"/>
          <w:szCs w:val="32"/>
          <w:rtl/>
          <w:lang w:eastAsia="en-US" w:bidi="ar-AE"/>
        </w:rPr>
        <w:t>2</w:t>
      </w:r>
      <w:r w:rsidR="0045166D" w:rsidRPr="00967FF6">
        <w:rPr>
          <w:rFonts w:asciiTheme="majorBidi" w:eastAsia="Batang" w:hAnsiTheme="majorBidi" w:cstheme="majorBidi"/>
          <w:noProof w:val="0"/>
          <w:sz w:val="32"/>
          <w:szCs w:val="32"/>
          <w:rtl/>
          <w:lang w:eastAsia="en-US" w:bidi="ar-AE"/>
        </w:rPr>
        <w:t>1</w:t>
      </w:r>
      <w:r w:rsidRPr="00967FF6">
        <w:rPr>
          <w:rFonts w:asciiTheme="majorBidi" w:eastAsia="Batang" w:hAnsiTheme="majorBidi" w:cstheme="majorBidi"/>
          <w:noProof w:val="0"/>
          <w:sz w:val="32"/>
          <w:szCs w:val="32"/>
          <w:rtl/>
          <w:lang w:eastAsia="en-US" w:bidi="ar-AE"/>
        </w:rPr>
        <w:t xml:space="preserve"> بدائرة</w:t>
      </w:r>
      <w:r w:rsidR="0045166D" w:rsidRPr="00967FF6">
        <w:rPr>
          <w:rFonts w:asciiTheme="majorBidi" w:eastAsia="Batang" w:hAnsiTheme="majorBidi" w:cstheme="majorBidi"/>
          <w:noProof w:val="0"/>
          <w:sz w:val="32"/>
          <w:szCs w:val="32"/>
          <w:rtl/>
          <w:lang w:eastAsia="en-US" w:bidi="ar-AE"/>
        </w:rPr>
        <w:t xml:space="preserve"> مدينة </w:t>
      </w:r>
      <w:r w:rsidR="009460C6">
        <w:rPr>
          <w:rFonts w:asciiTheme="majorBidi" w:eastAsia="Batang" w:hAnsiTheme="majorBidi" w:cstheme="majorBidi" w:hint="cs"/>
          <w:noProof w:val="0"/>
          <w:sz w:val="32"/>
          <w:szCs w:val="32"/>
          <w:rtl/>
          <w:lang w:eastAsia="en-US" w:bidi="ar-AE"/>
        </w:rPr>
        <w:t>......</w:t>
      </w:r>
      <w:r w:rsidRPr="00967FF6">
        <w:rPr>
          <w:rFonts w:asciiTheme="majorBidi" w:eastAsia="Batang" w:hAnsiTheme="majorBidi" w:cstheme="majorBidi"/>
          <w:noProof w:val="0"/>
          <w:sz w:val="32"/>
          <w:szCs w:val="32"/>
          <w:rtl/>
          <w:lang w:eastAsia="en-US" w:bidi="ar-AE"/>
        </w:rPr>
        <w:t>: -</w:t>
      </w:r>
    </w:p>
    <w:p w:rsidR="0045166D" w:rsidRPr="00967FF6" w:rsidRDefault="00243475" w:rsidP="00243475">
      <w:pPr>
        <w:spacing w:line="360" w:lineRule="auto"/>
        <w:ind w:left="14" w:hanging="14"/>
        <w:jc w:val="both"/>
        <w:rPr>
          <w:rFonts w:asciiTheme="majorBidi" w:eastAsia="Batang" w:hAnsiTheme="majorBidi" w:cstheme="majorBidi"/>
          <w:noProof w:val="0"/>
          <w:sz w:val="32"/>
          <w:szCs w:val="32"/>
          <w:rtl/>
          <w:lang w:eastAsia="en-US" w:bidi="ar-AE"/>
        </w:rPr>
      </w:pPr>
      <w:r>
        <w:rPr>
          <w:rFonts w:asciiTheme="majorBidi" w:eastAsia="Batang" w:hAnsiTheme="majorBidi" w:cstheme="majorBidi" w:hint="cs"/>
          <w:noProof w:val="0"/>
          <w:sz w:val="32"/>
          <w:szCs w:val="32"/>
          <w:rtl/>
          <w:lang w:eastAsia="en-US" w:bidi="ar-AE"/>
        </w:rPr>
        <w:t xml:space="preserve">- </w:t>
      </w:r>
      <w:r w:rsidR="0045166D" w:rsidRPr="00967FF6">
        <w:rPr>
          <w:rFonts w:asciiTheme="majorBidi" w:eastAsia="Batang" w:hAnsiTheme="majorBidi" w:cstheme="majorBidi"/>
          <w:noProof w:val="0"/>
          <w:sz w:val="32"/>
          <w:szCs w:val="32"/>
          <w:rtl/>
          <w:lang w:eastAsia="en-US" w:bidi="ar-AE"/>
        </w:rPr>
        <w:t>استولى لنفسه على المال المنقول المبين قي</w:t>
      </w:r>
      <w:r w:rsidR="008E190B" w:rsidRPr="00967FF6">
        <w:rPr>
          <w:rFonts w:asciiTheme="majorBidi" w:eastAsia="Batang" w:hAnsiTheme="majorBidi" w:cstheme="majorBidi"/>
          <w:noProof w:val="0"/>
          <w:sz w:val="32"/>
          <w:szCs w:val="32"/>
          <w:rtl/>
          <w:lang w:eastAsia="en-US" w:bidi="ar-AE"/>
        </w:rPr>
        <w:t>م</w:t>
      </w:r>
      <w:r w:rsidR="0045166D" w:rsidRPr="00967FF6">
        <w:rPr>
          <w:rFonts w:asciiTheme="majorBidi" w:eastAsia="Batang" w:hAnsiTheme="majorBidi" w:cstheme="majorBidi"/>
          <w:noProof w:val="0"/>
          <w:sz w:val="32"/>
          <w:szCs w:val="32"/>
          <w:rtl/>
          <w:lang w:eastAsia="en-US" w:bidi="ar-AE"/>
        </w:rPr>
        <w:t xml:space="preserve">ة بالمحضر </w:t>
      </w:r>
      <w:r w:rsidR="008E190B" w:rsidRPr="00967FF6">
        <w:rPr>
          <w:rFonts w:asciiTheme="majorBidi" w:eastAsia="Batang" w:hAnsiTheme="majorBidi" w:cstheme="majorBidi"/>
          <w:noProof w:val="0"/>
          <w:sz w:val="32"/>
          <w:szCs w:val="32"/>
          <w:rtl/>
          <w:lang w:eastAsia="en-US" w:bidi="ar-AE"/>
        </w:rPr>
        <w:t>والمملوك</w:t>
      </w:r>
      <w:r w:rsidR="0045166D" w:rsidRPr="00967FF6">
        <w:rPr>
          <w:rFonts w:asciiTheme="majorBidi" w:eastAsia="Batang" w:hAnsiTheme="majorBidi" w:cstheme="majorBidi"/>
          <w:noProof w:val="0"/>
          <w:sz w:val="32"/>
          <w:szCs w:val="32"/>
          <w:rtl/>
          <w:lang w:eastAsia="en-US" w:bidi="ar-AE"/>
        </w:rPr>
        <w:t xml:space="preserve"> </w:t>
      </w:r>
      <w:r>
        <w:rPr>
          <w:rFonts w:asciiTheme="majorBidi" w:eastAsia="Batang" w:hAnsiTheme="majorBidi" w:cstheme="majorBidi" w:hint="cs"/>
          <w:noProof w:val="0"/>
          <w:sz w:val="32"/>
          <w:szCs w:val="32"/>
          <w:rtl/>
          <w:lang w:eastAsia="en-US" w:bidi="ar-AE"/>
        </w:rPr>
        <w:t>.......</w:t>
      </w:r>
      <w:r w:rsidR="0045166D" w:rsidRPr="00967FF6">
        <w:rPr>
          <w:rFonts w:asciiTheme="majorBidi" w:eastAsia="Batang" w:hAnsiTheme="majorBidi" w:cstheme="majorBidi"/>
          <w:noProof w:val="0"/>
          <w:sz w:val="32"/>
          <w:szCs w:val="32"/>
          <w:rtl/>
          <w:lang w:eastAsia="en-US" w:bidi="ar-AE"/>
        </w:rPr>
        <w:t xml:space="preserve"> وذلك </w:t>
      </w:r>
      <w:r w:rsidR="008E190B" w:rsidRPr="00967FF6">
        <w:rPr>
          <w:rFonts w:asciiTheme="majorBidi" w:eastAsia="Batang" w:hAnsiTheme="majorBidi" w:cstheme="majorBidi"/>
          <w:noProof w:val="0"/>
          <w:sz w:val="32"/>
          <w:szCs w:val="32"/>
          <w:rtl/>
          <w:lang w:eastAsia="en-US" w:bidi="ar-AE"/>
        </w:rPr>
        <w:t>بالاستعانة</w:t>
      </w:r>
      <w:r w:rsidR="0045166D" w:rsidRPr="00967FF6">
        <w:rPr>
          <w:rFonts w:asciiTheme="majorBidi" w:eastAsia="Batang" w:hAnsiTheme="majorBidi" w:cstheme="majorBidi"/>
          <w:noProof w:val="0"/>
          <w:sz w:val="32"/>
          <w:szCs w:val="32"/>
          <w:rtl/>
          <w:lang w:eastAsia="en-US" w:bidi="ar-AE"/>
        </w:rPr>
        <w:t xml:space="preserve"> بطريقة </w:t>
      </w:r>
      <w:r w:rsidR="008E190B" w:rsidRPr="00967FF6">
        <w:rPr>
          <w:rFonts w:asciiTheme="majorBidi" w:eastAsia="Batang" w:hAnsiTheme="majorBidi" w:cstheme="majorBidi"/>
          <w:noProof w:val="0"/>
          <w:sz w:val="32"/>
          <w:szCs w:val="32"/>
          <w:rtl/>
          <w:lang w:eastAsia="en-US" w:bidi="ar-AE"/>
        </w:rPr>
        <w:t>احتيالية</w:t>
      </w:r>
      <w:r w:rsidR="0045166D" w:rsidRPr="00967FF6">
        <w:rPr>
          <w:rFonts w:asciiTheme="majorBidi" w:eastAsia="Batang" w:hAnsiTheme="majorBidi" w:cstheme="majorBidi"/>
          <w:noProof w:val="0"/>
          <w:sz w:val="32"/>
          <w:szCs w:val="32"/>
          <w:rtl/>
          <w:lang w:eastAsia="en-US" w:bidi="ar-AE"/>
        </w:rPr>
        <w:t xml:space="preserve"> وه</w:t>
      </w:r>
      <w:r w:rsidR="00BA251E" w:rsidRPr="00967FF6">
        <w:rPr>
          <w:rFonts w:asciiTheme="majorBidi" w:eastAsia="Batang" w:hAnsiTheme="majorBidi" w:cstheme="majorBidi"/>
          <w:noProof w:val="0"/>
          <w:sz w:val="32"/>
          <w:szCs w:val="32"/>
          <w:rtl/>
          <w:lang w:eastAsia="en-US" w:bidi="ar-AE"/>
        </w:rPr>
        <w:t>ي</w:t>
      </w:r>
      <w:r w:rsidR="0045166D" w:rsidRPr="00967FF6">
        <w:rPr>
          <w:rFonts w:asciiTheme="majorBidi" w:eastAsia="Batang" w:hAnsiTheme="majorBidi" w:cstheme="majorBidi"/>
          <w:noProof w:val="0"/>
          <w:sz w:val="32"/>
          <w:szCs w:val="32"/>
          <w:rtl/>
          <w:lang w:eastAsia="en-US" w:bidi="ar-AE"/>
        </w:rPr>
        <w:t xml:space="preserve"> (جعل واقعة تحرير إمضاء شيك غير مطابق في شكل واقعة صحيحة) وكان من ش</w:t>
      </w:r>
      <w:r w:rsidR="008E190B" w:rsidRPr="00967FF6">
        <w:rPr>
          <w:rFonts w:asciiTheme="majorBidi" w:eastAsia="Batang" w:hAnsiTheme="majorBidi" w:cstheme="majorBidi"/>
          <w:noProof w:val="0"/>
          <w:sz w:val="32"/>
          <w:szCs w:val="32"/>
          <w:rtl/>
          <w:lang w:eastAsia="en-US" w:bidi="ar-AE"/>
        </w:rPr>
        <w:t>أ</w:t>
      </w:r>
      <w:r w:rsidR="0045166D" w:rsidRPr="00967FF6">
        <w:rPr>
          <w:rFonts w:asciiTheme="majorBidi" w:eastAsia="Batang" w:hAnsiTheme="majorBidi" w:cstheme="majorBidi"/>
          <w:noProof w:val="0"/>
          <w:sz w:val="32"/>
          <w:szCs w:val="32"/>
          <w:rtl/>
          <w:lang w:eastAsia="en-US" w:bidi="ar-AE"/>
        </w:rPr>
        <w:t xml:space="preserve">ن ذلك خداع </w:t>
      </w:r>
      <w:r w:rsidR="008E190B" w:rsidRPr="00967FF6">
        <w:rPr>
          <w:rFonts w:asciiTheme="majorBidi" w:eastAsia="Batang" w:hAnsiTheme="majorBidi" w:cstheme="majorBidi"/>
          <w:noProof w:val="0"/>
          <w:sz w:val="32"/>
          <w:szCs w:val="32"/>
          <w:rtl/>
          <w:lang w:eastAsia="en-US" w:bidi="ar-AE"/>
        </w:rPr>
        <w:t>الشاكي</w:t>
      </w:r>
      <w:r w:rsidR="0045166D" w:rsidRPr="00967FF6">
        <w:rPr>
          <w:rFonts w:asciiTheme="majorBidi" w:eastAsia="Batang" w:hAnsiTheme="majorBidi" w:cstheme="majorBidi"/>
          <w:noProof w:val="0"/>
          <w:sz w:val="32"/>
          <w:szCs w:val="32"/>
          <w:rtl/>
          <w:lang w:eastAsia="en-US" w:bidi="ar-AE"/>
        </w:rPr>
        <w:t xml:space="preserve"> وحمله على التسليم على النحو المبين بالأوراق. </w:t>
      </w:r>
    </w:p>
    <w:p w:rsidR="0045166D" w:rsidRPr="00967FF6" w:rsidRDefault="0045166D" w:rsidP="00967FF6">
      <w:pPr>
        <w:spacing w:line="360" w:lineRule="auto"/>
        <w:ind w:left="14" w:firstLine="634"/>
        <w:jc w:val="both"/>
        <w:rPr>
          <w:rFonts w:asciiTheme="majorBidi" w:eastAsia="Batang" w:hAnsiTheme="majorBidi" w:cstheme="majorBidi"/>
          <w:noProof w:val="0"/>
          <w:sz w:val="32"/>
          <w:szCs w:val="32"/>
          <w:rtl/>
          <w:lang w:eastAsia="en-US" w:bidi="ar-AE"/>
        </w:rPr>
      </w:pPr>
      <w:r w:rsidRPr="00967FF6">
        <w:rPr>
          <w:rFonts w:asciiTheme="majorBidi" w:eastAsia="Batang" w:hAnsiTheme="majorBidi" w:cstheme="majorBidi"/>
          <w:noProof w:val="0"/>
          <w:sz w:val="32"/>
          <w:szCs w:val="32"/>
          <w:rtl/>
          <w:lang w:eastAsia="en-US" w:bidi="ar-AE"/>
        </w:rPr>
        <w:t>وطلبت معاقبته بالمادة 451/1 من قانو</w:t>
      </w:r>
      <w:r w:rsidR="008E190B" w:rsidRPr="00967FF6">
        <w:rPr>
          <w:rFonts w:asciiTheme="majorBidi" w:eastAsia="Batang" w:hAnsiTheme="majorBidi" w:cstheme="majorBidi"/>
          <w:noProof w:val="0"/>
          <w:sz w:val="32"/>
          <w:szCs w:val="32"/>
          <w:rtl/>
          <w:lang w:eastAsia="en-US" w:bidi="ar-AE"/>
        </w:rPr>
        <w:t>ن</w:t>
      </w:r>
      <w:r w:rsidRPr="00967FF6">
        <w:rPr>
          <w:rFonts w:asciiTheme="majorBidi" w:eastAsia="Batang" w:hAnsiTheme="majorBidi" w:cstheme="majorBidi"/>
          <w:noProof w:val="0"/>
          <w:sz w:val="32"/>
          <w:szCs w:val="32"/>
          <w:rtl/>
          <w:lang w:eastAsia="en-US" w:bidi="ar-AE"/>
        </w:rPr>
        <w:t xml:space="preserve"> الجرائم والعقوبات </w:t>
      </w:r>
      <w:r w:rsidR="008E190B" w:rsidRPr="00967FF6">
        <w:rPr>
          <w:rFonts w:asciiTheme="majorBidi" w:eastAsia="Batang" w:hAnsiTheme="majorBidi" w:cstheme="majorBidi"/>
          <w:noProof w:val="0"/>
          <w:sz w:val="32"/>
          <w:szCs w:val="32"/>
          <w:rtl/>
          <w:lang w:eastAsia="en-US" w:bidi="ar-AE"/>
        </w:rPr>
        <w:t>الاتحادي</w:t>
      </w:r>
      <w:r w:rsidRPr="00967FF6">
        <w:rPr>
          <w:rFonts w:asciiTheme="majorBidi" w:eastAsia="Batang" w:hAnsiTheme="majorBidi" w:cstheme="majorBidi"/>
          <w:noProof w:val="0"/>
          <w:sz w:val="32"/>
          <w:szCs w:val="32"/>
          <w:rtl/>
          <w:lang w:eastAsia="en-US" w:bidi="ar-AE"/>
        </w:rPr>
        <w:t xml:space="preserve">. </w:t>
      </w:r>
    </w:p>
    <w:p w:rsidR="0045166D" w:rsidRPr="00967FF6" w:rsidRDefault="0045166D" w:rsidP="00967FF6">
      <w:pPr>
        <w:spacing w:line="360" w:lineRule="auto"/>
        <w:ind w:left="14" w:firstLine="634"/>
        <w:jc w:val="both"/>
        <w:rPr>
          <w:rFonts w:asciiTheme="majorBidi" w:eastAsia="Batang" w:hAnsiTheme="majorBidi" w:cstheme="majorBidi"/>
          <w:noProof w:val="0"/>
          <w:sz w:val="32"/>
          <w:szCs w:val="32"/>
          <w:rtl/>
          <w:lang w:eastAsia="en-US" w:bidi="ar-AE"/>
        </w:rPr>
      </w:pPr>
      <w:r w:rsidRPr="00967FF6">
        <w:rPr>
          <w:rFonts w:asciiTheme="majorBidi" w:eastAsia="Batang" w:hAnsiTheme="majorBidi" w:cstheme="majorBidi"/>
          <w:noProof w:val="0"/>
          <w:sz w:val="32"/>
          <w:szCs w:val="32"/>
          <w:rtl/>
          <w:lang w:eastAsia="en-US" w:bidi="ar-AE"/>
        </w:rPr>
        <w:t xml:space="preserve">وبجلسة 26/1/2022 قضت محكمة أول درجة </w:t>
      </w:r>
      <w:r w:rsidR="008E190B" w:rsidRPr="00967FF6">
        <w:rPr>
          <w:rFonts w:asciiTheme="majorBidi" w:eastAsia="Batang" w:hAnsiTheme="majorBidi" w:cstheme="majorBidi"/>
          <w:noProof w:val="0"/>
          <w:sz w:val="32"/>
          <w:szCs w:val="32"/>
          <w:rtl/>
          <w:lang w:eastAsia="en-US" w:bidi="ar-AE"/>
        </w:rPr>
        <w:t>حضوريا بإدانة</w:t>
      </w:r>
      <w:r w:rsidRPr="00967FF6">
        <w:rPr>
          <w:rFonts w:asciiTheme="majorBidi" w:eastAsia="Batang" w:hAnsiTheme="majorBidi" w:cstheme="majorBidi"/>
          <w:noProof w:val="0"/>
          <w:sz w:val="32"/>
          <w:szCs w:val="32"/>
          <w:rtl/>
          <w:lang w:eastAsia="en-US" w:bidi="ar-AE"/>
        </w:rPr>
        <w:t xml:space="preserve"> ومعاقبة الطاعن بتغريمه خمسة آلاف درهم</w:t>
      </w:r>
      <w:r w:rsidR="008E190B" w:rsidRPr="00967FF6">
        <w:rPr>
          <w:rFonts w:asciiTheme="majorBidi" w:eastAsia="Batang" w:hAnsiTheme="majorBidi" w:cstheme="majorBidi"/>
          <w:noProof w:val="0"/>
          <w:sz w:val="32"/>
          <w:szCs w:val="32"/>
          <w:rtl/>
          <w:lang w:eastAsia="en-US" w:bidi="ar-AE"/>
        </w:rPr>
        <w:t xml:space="preserve"> </w:t>
      </w:r>
      <w:r w:rsidRPr="00967FF6">
        <w:rPr>
          <w:rFonts w:asciiTheme="majorBidi" w:eastAsia="Batang" w:hAnsiTheme="majorBidi" w:cstheme="majorBidi"/>
          <w:noProof w:val="0"/>
          <w:sz w:val="32"/>
          <w:szCs w:val="32"/>
          <w:rtl/>
          <w:lang w:eastAsia="en-US" w:bidi="ar-AE"/>
        </w:rPr>
        <w:t xml:space="preserve">عن التهمة المنسوبة </w:t>
      </w:r>
      <w:r w:rsidR="00BA251E" w:rsidRPr="00967FF6">
        <w:rPr>
          <w:rFonts w:asciiTheme="majorBidi" w:eastAsia="Batang" w:hAnsiTheme="majorBidi" w:cstheme="majorBidi"/>
          <w:noProof w:val="0"/>
          <w:sz w:val="32"/>
          <w:szCs w:val="32"/>
          <w:rtl/>
          <w:lang w:eastAsia="en-US" w:bidi="ar-AE"/>
        </w:rPr>
        <w:t>إ</w:t>
      </w:r>
      <w:r w:rsidRPr="00967FF6">
        <w:rPr>
          <w:rFonts w:asciiTheme="majorBidi" w:eastAsia="Batang" w:hAnsiTheme="majorBidi" w:cstheme="majorBidi"/>
          <w:noProof w:val="0"/>
          <w:sz w:val="32"/>
          <w:szCs w:val="32"/>
          <w:rtl/>
          <w:lang w:eastAsia="en-US" w:bidi="ar-AE"/>
        </w:rPr>
        <w:t>ليه.</w:t>
      </w:r>
    </w:p>
    <w:p w:rsidR="0045166D" w:rsidRPr="00967FF6" w:rsidRDefault="0045166D" w:rsidP="00967FF6">
      <w:pPr>
        <w:spacing w:line="360" w:lineRule="auto"/>
        <w:ind w:left="14" w:firstLine="634"/>
        <w:jc w:val="both"/>
        <w:rPr>
          <w:rFonts w:asciiTheme="majorBidi" w:eastAsia="Batang" w:hAnsiTheme="majorBidi" w:cstheme="majorBidi"/>
          <w:noProof w:val="0"/>
          <w:sz w:val="32"/>
          <w:szCs w:val="32"/>
          <w:rtl/>
          <w:lang w:eastAsia="en-US" w:bidi="ar-AE"/>
        </w:rPr>
      </w:pPr>
      <w:r w:rsidRPr="00967FF6">
        <w:rPr>
          <w:rFonts w:asciiTheme="majorBidi" w:eastAsia="Batang" w:hAnsiTheme="majorBidi" w:cstheme="majorBidi"/>
          <w:noProof w:val="0"/>
          <w:sz w:val="32"/>
          <w:szCs w:val="32"/>
          <w:rtl/>
          <w:lang w:eastAsia="en-US" w:bidi="ar-AE"/>
        </w:rPr>
        <w:t xml:space="preserve">استأنف المحكوم عليه هذا الحكم </w:t>
      </w:r>
      <w:r w:rsidR="008E190B" w:rsidRPr="00967FF6">
        <w:rPr>
          <w:rFonts w:asciiTheme="majorBidi" w:eastAsia="Batang" w:hAnsiTheme="majorBidi" w:cstheme="majorBidi"/>
          <w:noProof w:val="0"/>
          <w:sz w:val="32"/>
          <w:szCs w:val="32"/>
          <w:rtl/>
          <w:lang w:eastAsia="en-US" w:bidi="ar-AE"/>
        </w:rPr>
        <w:t>بالاستئناف</w:t>
      </w:r>
      <w:r w:rsidRPr="00967FF6">
        <w:rPr>
          <w:rFonts w:asciiTheme="majorBidi" w:eastAsia="Batang" w:hAnsiTheme="majorBidi" w:cstheme="majorBidi"/>
          <w:noProof w:val="0"/>
          <w:sz w:val="32"/>
          <w:szCs w:val="32"/>
          <w:rtl/>
          <w:lang w:eastAsia="en-US" w:bidi="ar-AE"/>
        </w:rPr>
        <w:t xml:space="preserve"> رقم 149/2022 وبجلسة 29/3/2022 قضت محكمة </w:t>
      </w:r>
      <w:r w:rsidR="008E190B" w:rsidRPr="00967FF6">
        <w:rPr>
          <w:rFonts w:asciiTheme="majorBidi" w:eastAsia="Batang" w:hAnsiTheme="majorBidi" w:cstheme="majorBidi"/>
          <w:noProof w:val="0"/>
          <w:sz w:val="32"/>
          <w:szCs w:val="32"/>
          <w:rtl/>
          <w:lang w:eastAsia="en-US" w:bidi="ar-AE"/>
        </w:rPr>
        <w:t>الاستئناف</w:t>
      </w:r>
      <w:r w:rsidRPr="00967FF6">
        <w:rPr>
          <w:rFonts w:asciiTheme="majorBidi" w:eastAsia="Batang" w:hAnsiTheme="majorBidi" w:cstheme="majorBidi"/>
          <w:noProof w:val="0"/>
          <w:sz w:val="32"/>
          <w:szCs w:val="32"/>
          <w:rtl/>
          <w:lang w:eastAsia="en-US" w:bidi="ar-AE"/>
        </w:rPr>
        <w:t xml:space="preserve"> بقبول </w:t>
      </w:r>
      <w:r w:rsidR="008E190B" w:rsidRPr="00967FF6">
        <w:rPr>
          <w:rFonts w:asciiTheme="majorBidi" w:eastAsia="Batang" w:hAnsiTheme="majorBidi" w:cstheme="majorBidi"/>
          <w:noProof w:val="0"/>
          <w:sz w:val="32"/>
          <w:szCs w:val="32"/>
          <w:rtl/>
          <w:lang w:eastAsia="en-US" w:bidi="ar-AE"/>
        </w:rPr>
        <w:t>الاستئناف</w:t>
      </w:r>
      <w:r w:rsidRPr="00967FF6">
        <w:rPr>
          <w:rFonts w:asciiTheme="majorBidi" w:eastAsia="Batang" w:hAnsiTheme="majorBidi" w:cstheme="majorBidi"/>
          <w:noProof w:val="0"/>
          <w:sz w:val="32"/>
          <w:szCs w:val="32"/>
          <w:rtl/>
          <w:lang w:eastAsia="en-US" w:bidi="ar-AE"/>
        </w:rPr>
        <w:t xml:space="preserve"> شكلا وفي الموضوع برفضه وتأييد الحكم </w:t>
      </w:r>
      <w:r w:rsidR="008E190B" w:rsidRPr="00967FF6">
        <w:rPr>
          <w:rFonts w:asciiTheme="majorBidi" w:eastAsia="Batang" w:hAnsiTheme="majorBidi" w:cstheme="majorBidi"/>
          <w:noProof w:val="0"/>
          <w:sz w:val="32"/>
          <w:szCs w:val="32"/>
          <w:rtl/>
          <w:lang w:eastAsia="en-US" w:bidi="ar-AE"/>
        </w:rPr>
        <w:t>المستأنف.</w:t>
      </w:r>
      <w:r w:rsidRPr="00967FF6">
        <w:rPr>
          <w:rFonts w:asciiTheme="majorBidi" w:eastAsia="Batang" w:hAnsiTheme="majorBidi" w:cstheme="majorBidi"/>
          <w:noProof w:val="0"/>
          <w:sz w:val="32"/>
          <w:szCs w:val="32"/>
          <w:rtl/>
          <w:lang w:eastAsia="en-US" w:bidi="ar-AE"/>
        </w:rPr>
        <w:t xml:space="preserve"> </w:t>
      </w:r>
    </w:p>
    <w:p w:rsidR="0045166D" w:rsidRPr="00967FF6" w:rsidRDefault="0045166D" w:rsidP="00967FF6">
      <w:pPr>
        <w:spacing w:line="360" w:lineRule="auto"/>
        <w:ind w:left="14" w:firstLine="634"/>
        <w:jc w:val="both"/>
        <w:rPr>
          <w:rFonts w:asciiTheme="majorBidi" w:eastAsia="Batang" w:hAnsiTheme="majorBidi" w:cstheme="majorBidi"/>
          <w:noProof w:val="0"/>
          <w:sz w:val="32"/>
          <w:szCs w:val="32"/>
          <w:rtl/>
          <w:lang w:eastAsia="en-US" w:bidi="ar-AE"/>
        </w:rPr>
      </w:pPr>
      <w:r w:rsidRPr="00967FF6">
        <w:rPr>
          <w:rFonts w:asciiTheme="majorBidi" w:eastAsia="Batang" w:hAnsiTheme="majorBidi" w:cstheme="majorBidi"/>
          <w:noProof w:val="0"/>
          <w:sz w:val="32"/>
          <w:szCs w:val="32"/>
          <w:rtl/>
          <w:lang w:eastAsia="en-US" w:bidi="ar-AE"/>
        </w:rPr>
        <w:t xml:space="preserve">لم يلق هذا الحكم قبولا لدى الطاعن فأقام عليه طعنه الماثل. </w:t>
      </w:r>
    </w:p>
    <w:p w:rsidR="0045166D" w:rsidRPr="00967FF6" w:rsidRDefault="0045166D" w:rsidP="00967FF6">
      <w:pPr>
        <w:spacing w:line="360" w:lineRule="auto"/>
        <w:ind w:left="14" w:firstLine="634"/>
        <w:jc w:val="both"/>
        <w:rPr>
          <w:rFonts w:asciiTheme="majorBidi" w:eastAsia="Batang" w:hAnsiTheme="majorBidi" w:cstheme="majorBidi"/>
          <w:noProof w:val="0"/>
          <w:sz w:val="32"/>
          <w:szCs w:val="32"/>
          <w:rtl/>
          <w:lang w:eastAsia="en-US" w:bidi="ar-AE"/>
        </w:rPr>
      </w:pPr>
      <w:r w:rsidRPr="00967FF6">
        <w:rPr>
          <w:rFonts w:asciiTheme="majorBidi" w:eastAsia="Batang" w:hAnsiTheme="majorBidi" w:cstheme="majorBidi"/>
          <w:noProof w:val="0"/>
          <w:sz w:val="32"/>
          <w:szCs w:val="32"/>
          <w:rtl/>
          <w:lang w:eastAsia="en-US" w:bidi="ar-AE"/>
        </w:rPr>
        <w:t xml:space="preserve">وقدمت </w:t>
      </w:r>
      <w:r w:rsidR="008E190B" w:rsidRPr="00967FF6">
        <w:rPr>
          <w:rFonts w:asciiTheme="majorBidi" w:eastAsia="Batang" w:hAnsiTheme="majorBidi" w:cstheme="majorBidi"/>
          <w:noProof w:val="0"/>
          <w:sz w:val="32"/>
          <w:szCs w:val="32"/>
          <w:rtl/>
          <w:lang w:eastAsia="en-US" w:bidi="ar-AE"/>
        </w:rPr>
        <w:t>النيابة العامة</w:t>
      </w:r>
      <w:r w:rsidRPr="00967FF6">
        <w:rPr>
          <w:rFonts w:asciiTheme="majorBidi" w:eastAsia="Batang" w:hAnsiTheme="majorBidi" w:cstheme="majorBidi"/>
          <w:noProof w:val="0"/>
          <w:sz w:val="32"/>
          <w:szCs w:val="32"/>
          <w:rtl/>
          <w:lang w:eastAsia="en-US" w:bidi="ar-AE"/>
        </w:rPr>
        <w:t xml:space="preserve"> مذكرة طلبت فيها رفض </w:t>
      </w:r>
      <w:r w:rsidR="008E190B" w:rsidRPr="00967FF6">
        <w:rPr>
          <w:rFonts w:asciiTheme="majorBidi" w:eastAsia="Batang" w:hAnsiTheme="majorBidi" w:cstheme="majorBidi"/>
          <w:noProof w:val="0"/>
          <w:sz w:val="32"/>
          <w:szCs w:val="32"/>
          <w:rtl/>
          <w:lang w:eastAsia="en-US" w:bidi="ar-AE"/>
        </w:rPr>
        <w:t>الطعن.</w:t>
      </w:r>
    </w:p>
    <w:p w:rsidR="0045166D" w:rsidRPr="00967FF6" w:rsidRDefault="0045166D" w:rsidP="00967FF6">
      <w:pPr>
        <w:spacing w:line="360" w:lineRule="auto"/>
        <w:ind w:left="14" w:firstLine="634"/>
        <w:jc w:val="both"/>
        <w:rPr>
          <w:rFonts w:asciiTheme="majorBidi" w:eastAsia="Batang" w:hAnsiTheme="majorBidi" w:cstheme="majorBidi"/>
          <w:noProof w:val="0"/>
          <w:sz w:val="32"/>
          <w:szCs w:val="32"/>
          <w:rtl/>
          <w:lang w:eastAsia="en-US" w:bidi="ar-AE"/>
        </w:rPr>
      </w:pPr>
      <w:r w:rsidRPr="00967FF6">
        <w:rPr>
          <w:rFonts w:asciiTheme="majorBidi" w:eastAsia="Batang" w:hAnsiTheme="majorBidi" w:cstheme="majorBidi"/>
          <w:noProof w:val="0"/>
          <w:sz w:val="32"/>
          <w:szCs w:val="32"/>
          <w:rtl/>
          <w:lang w:eastAsia="en-US" w:bidi="ar-AE"/>
        </w:rPr>
        <w:lastRenderedPageBreak/>
        <w:t xml:space="preserve">وحيث إن مما ينعى به الطاعن على الحكم المطعون فيه الخطأ في </w:t>
      </w:r>
      <w:r w:rsidR="008E190B" w:rsidRPr="00967FF6">
        <w:rPr>
          <w:rFonts w:asciiTheme="majorBidi" w:eastAsia="Batang" w:hAnsiTheme="majorBidi" w:cstheme="majorBidi"/>
          <w:noProof w:val="0"/>
          <w:sz w:val="32"/>
          <w:szCs w:val="32"/>
          <w:rtl/>
          <w:lang w:eastAsia="en-US" w:bidi="ar-AE"/>
        </w:rPr>
        <w:t>تطبيق القانون</w:t>
      </w:r>
      <w:r w:rsidRPr="00967FF6">
        <w:rPr>
          <w:rFonts w:asciiTheme="majorBidi" w:eastAsia="Batang" w:hAnsiTheme="majorBidi" w:cstheme="majorBidi"/>
          <w:noProof w:val="0"/>
          <w:sz w:val="32"/>
          <w:szCs w:val="32"/>
          <w:rtl/>
          <w:lang w:eastAsia="en-US" w:bidi="ar-AE"/>
        </w:rPr>
        <w:t xml:space="preserve"> والقصور في التسبيب </w:t>
      </w:r>
      <w:r w:rsidR="008E190B" w:rsidRPr="00967FF6">
        <w:rPr>
          <w:rFonts w:asciiTheme="majorBidi" w:eastAsia="Batang" w:hAnsiTheme="majorBidi" w:cstheme="majorBidi"/>
          <w:noProof w:val="0"/>
          <w:sz w:val="32"/>
          <w:szCs w:val="32"/>
          <w:rtl/>
          <w:lang w:eastAsia="en-US" w:bidi="ar-AE"/>
        </w:rPr>
        <w:t>ومخالفة</w:t>
      </w:r>
      <w:r w:rsidRPr="00967FF6">
        <w:rPr>
          <w:rFonts w:asciiTheme="majorBidi" w:eastAsia="Batang" w:hAnsiTheme="majorBidi" w:cstheme="majorBidi"/>
          <w:noProof w:val="0"/>
          <w:sz w:val="32"/>
          <w:szCs w:val="32"/>
          <w:rtl/>
          <w:lang w:eastAsia="en-US" w:bidi="ar-AE"/>
        </w:rPr>
        <w:t xml:space="preserve"> الثابت بالأوراق و</w:t>
      </w:r>
      <w:r w:rsidR="008E190B" w:rsidRPr="00967FF6">
        <w:rPr>
          <w:rFonts w:asciiTheme="majorBidi" w:eastAsia="Batang" w:hAnsiTheme="majorBidi" w:cstheme="majorBidi"/>
          <w:noProof w:val="0"/>
          <w:sz w:val="32"/>
          <w:szCs w:val="32"/>
          <w:rtl/>
          <w:lang w:eastAsia="en-US" w:bidi="ar-AE"/>
        </w:rPr>
        <w:t>ا</w:t>
      </w:r>
      <w:r w:rsidRPr="00967FF6">
        <w:rPr>
          <w:rFonts w:asciiTheme="majorBidi" w:eastAsia="Batang" w:hAnsiTheme="majorBidi" w:cstheme="majorBidi"/>
          <w:noProof w:val="0"/>
          <w:sz w:val="32"/>
          <w:szCs w:val="32"/>
          <w:rtl/>
          <w:lang w:eastAsia="en-US" w:bidi="ar-AE"/>
        </w:rPr>
        <w:t xml:space="preserve">لإخلال بحق الدفاع إذ دانه ملتفتاً عن دفاعه </w:t>
      </w:r>
      <w:r w:rsidR="008E190B" w:rsidRPr="00967FF6">
        <w:rPr>
          <w:rFonts w:asciiTheme="majorBidi" w:eastAsia="Batang" w:hAnsiTheme="majorBidi" w:cstheme="majorBidi"/>
          <w:noProof w:val="0"/>
          <w:sz w:val="32"/>
          <w:szCs w:val="32"/>
          <w:rtl/>
          <w:lang w:eastAsia="en-US" w:bidi="ar-AE"/>
        </w:rPr>
        <w:t>الجوهري</w:t>
      </w:r>
      <w:r w:rsidRPr="00967FF6">
        <w:rPr>
          <w:rFonts w:asciiTheme="majorBidi" w:eastAsia="Batang" w:hAnsiTheme="majorBidi" w:cstheme="majorBidi"/>
          <w:noProof w:val="0"/>
          <w:sz w:val="32"/>
          <w:szCs w:val="32"/>
          <w:rtl/>
          <w:lang w:eastAsia="en-US" w:bidi="ar-AE"/>
        </w:rPr>
        <w:t xml:space="preserve"> بوقف الدعوى الجزائية لحين صيرورة الحكم الجزائي في الدعوى رقم 26/2022 جزاء </w:t>
      </w:r>
      <w:r w:rsidR="009460C6">
        <w:rPr>
          <w:rFonts w:asciiTheme="majorBidi" w:eastAsia="Batang" w:hAnsiTheme="majorBidi" w:cstheme="majorBidi" w:hint="cs"/>
          <w:noProof w:val="0"/>
          <w:sz w:val="32"/>
          <w:szCs w:val="32"/>
          <w:rtl/>
          <w:lang w:eastAsia="en-US" w:bidi="ar-AE"/>
        </w:rPr>
        <w:t>......</w:t>
      </w:r>
      <w:r w:rsidR="00D3421C" w:rsidRPr="00967FF6">
        <w:rPr>
          <w:rFonts w:asciiTheme="majorBidi" w:eastAsia="Batang" w:hAnsiTheme="majorBidi" w:cstheme="majorBidi"/>
          <w:noProof w:val="0"/>
          <w:sz w:val="32"/>
          <w:szCs w:val="32"/>
          <w:rtl/>
          <w:lang w:eastAsia="en-US" w:bidi="ar-AE"/>
        </w:rPr>
        <w:t xml:space="preserve"> باتّا</w:t>
      </w:r>
      <w:r w:rsidRPr="00967FF6">
        <w:rPr>
          <w:rFonts w:asciiTheme="majorBidi" w:eastAsia="Batang" w:hAnsiTheme="majorBidi" w:cstheme="majorBidi"/>
          <w:noProof w:val="0"/>
          <w:sz w:val="32"/>
          <w:szCs w:val="32"/>
          <w:rtl/>
          <w:lang w:eastAsia="en-US" w:bidi="ar-AE"/>
        </w:rPr>
        <w:t xml:space="preserve"> والدفع بعدم جو</w:t>
      </w:r>
      <w:r w:rsidR="00F07ABA" w:rsidRPr="00967FF6">
        <w:rPr>
          <w:rFonts w:asciiTheme="majorBidi" w:eastAsia="Batang" w:hAnsiTheme="majorBidi" w:cstheme="majorBidi"/>
          <w:noProof w:val="0"/>
          <w:sz w:val="32"/>
          <w:szCs w:val="32"/>
          <w:rtl/>
          <w:lang w:eastAsia="en-US" w:bidi="ar-AE"/>
        </w:rPr>
        <w:t>ا</w:t>
      </w:r>
      <w:r w:rsidRPr="00967FF6">
        <w:rPr>
          <w:rFonts w:asciiTheme="majorBidi" w:eastAsia="Batang" w:hAnsiTheme="majorBidi" w:cstheme="majorBidi"/>
          <w:noProof w:val="0"/>
          <w:sz w:val="32"/>
          <w:szCs w:val="32"/>
          <w:rtl/>
          <w:lang w:eastAsia="en-US" w:bidi="ar-AE"/>
        </w:rPr>
        <w:t xml:space="preserve">ز نظر الدعوى لسابقة الفصل فيها في الدعوى سالفة البيان مما </w:t>
      </w:r>
      <w:r w:rsidR="00D3421C" w:rsidRPr="00967FF6">
        <w:rPr>
          <w:rFonts w:asciiTheme="majorBidi" w:eastAsia="Batang" w:hAnsiTheme="majorBidi" w:cstheme="majorBidi"/>
          <w:noProof w:val="0"/>
          <w:sz w:val="32"/>
          <w:szCs w:val="32"/>
          <w:rtl/>
          <w:lang w:eastAsia="en-US" w:bidi="ar-AE"/>
        </w:rPr>
        <w:t>ي</w:t>
      </w:r>
      <w:r w:rsidRPr="00967FF6">
        <w:rPr>
          <w:rFonts w:asciiTheme="majorBidi" w:eastAsia="Batang" w:hAnsiTheme="majorBidi" w:cstheme="majorBidi"/>
          <w:noProof w:val="0"/>
          <w:sz w:val="32"/>
          <w:szCs w:val="32"/>
          <w:rtl/>
          <w:lang w:eastAsia="en-US" w:bidi="ar-AE"/>
        </w:rPr>
        <w:t>عيب الحكم ويستوجب نقضه.</w:t>
      </w:r>
    </w:p>
    <w:p w:rsidR="004D01B7" w:rsidRPr="00967FF6" w:rsidRDefault="0045166D" w:rsidP="00967FF6">
      <w:pPr>
        <w:spacing w:line="360" w:lineRule="auto"/>
        <w:ind w:left="14" w:firstLine="634"/>
        <w:jc w:val="both"/>
        <w:rPr>
          <w:rFonts w:asciiTheme="majorBidi" w:eastAsia="Batang" w:hAnsiTheme="majorBidi" w:cstheme="majorBidi"/>
          <w:noProof w:val="0"/>
          <w:sz w:val="32"/>
          <w:szCs w:val="32"/>
          <w:rtl/>
          <w:lang w:eastAsia="en-US" w:bidi="ar-AE"/>
        </w:rPr>
      </w:pPr>
      <w:r w:rsidRPr="00967FF6">
        <w:rPr>
          <w:rFonts w:asciiTheme="majorBidi" w:eastAsia="Batang" w:hAnsiTheme="majorBidi" w:cstheme="majorBidi"/>
          <w:noProof w:val="0"/>
          <w:sz w:val="32"/>
          <w:szCs w:val="32"/>
          <w:rtl/>
          <w:lang w:eastAsia="en-US" w:bidi="ar-AE"/>
        </w:rPr>
        <w:t xml:space="preserve">وحيث إن النعي سديد ذلك </w:t>
      </w:r>
      <w:r w:rsidR="008E190B" w:rsidRPr="00967FF6">
        <w:rPr>
          <w:rFonts w:asciiTheme="majorBidi" w:eastAsia="Batang" w:hAnsiTheme="majorBidi" w:cstheme="majorBidi"/>
          <w:noProof w:val="0"/>
          <w:sz w:val="32"/>
          <w:szCs w:val="32"/>
          <w:rtl/>
          <w:lang w:eastAsia="en-US" w:bidi="ar-AE"/>
        </w:rPr>
        <w:t>أ</w:t>
      </w:r>
      <w:r w:rsidRPr="00967FF6">
        <w:rPr>
          <w:rFonts w:asciiTheme="majorBidi" w:eastAsia="Batang" w:hAnsiTheme="majorBidi" w:cstheme="majorBidi"/>
          <w:noProof w:val="0"/>
          <w:sz w:val="32"/>
          <w:szCs w:val="32"/>
          <w:rtl/>
          <w:lang w:eastAsia="en-US" w:bidi="ar-AE"/>
        </w:rPr>
        <w:t xml:space="preserve">نه من </w:t>
      </w:r>
      <w:bookmarkStart w:id="5" w:name="_Hlk115722694"/>
      <w:r w:rsidRPr="00967FF6">
        <w:rPr>
          <w:rFonts w:asciiTheme="majorBidi" w:eastAsia="Batang" w:hAnsiTheme="majorBidi" w:cstheme="majorBidi"/>
          <w:noProof w:val="0"/>
          <w:sz w:val="32"/>
          <w:szCs w:val="32"/>
          <w:rtl/>
          <w:lang w:eastAsia="en-US" w:bidi="ar-AE"/>
        </w:rPr>
        <w:t xml:space="preserve">المقرر – في قضاء هذه المحكمة – </w:t>
      </w:r>
      <w:r w:rsidR="008E190B" w:rsidRPr="00967FF6">
        <w:rPr>
          <w:rFonts w:asciiTheme="majorBidi" w:eastAsia="Batang" w:hAnsiTheme="majorBidi" w:cstheme="majorBidi"/>
          <w:noProof w:val="0"/>
          <w:sz w:val="32"/>
          <w:szCs w:val="32"/>
          <w:rtl/>
          <w:lang w:eastAsia="en-US" w:bidi="ar-AE"/>
        </w:rPr>
        <w:t>أ</w:t>
      </w:r>
      <w:r w:rsidRPr="00967FF6">
        <w:rPr>
          <w:rFonts w:asciiTheme="majorBidi" w:eastAsia="Batang" w:hAnsiTheme="majorBidi" w:cstheme="majorBidi"/>
          <w:noProof w:val="0"/>
          <w:sz w:val="32"/>
          <w:szCs w:val="32"/>
          <w:rtl/>
          <w:lang w:eastAsia="en-US" w:bidi="ar-AE"/>
        </w:rPr>
        <w:t xml:space="preserve">ن الحكم يجب </w:t>
      </w:r>
      <w:r w:rsidR="00D3421C" w:rsidRPr="00967FF6">
        <w:rPr>
          <w:rFonts w:asciiTheme="majorBidi" w:eastAsia="Batang" w:hAnsiTheme="majorBidi" w:cstheme="majorBidi"/>
          <w:noProof w:val="0"/>
          <w:sz w:val="32"/>
          <w:szCs w:val="32"/>
          <w:rtl/>
          <w:lang w:eastAsia="en-US" w:bidi="ar-AE"/>
        </w:rPr>
        <w:t>أ</w:t>
      </w:r>
      <w:r w:rsidRPr="00967FF6">
        <w:rPr>
          <w:rFonts w:asciiTheme="majorBidi" w:eastAsia="Batang" w:hAnsiTheme="majorBidi" w:cstheme="majorBidi"/>
          <w:noProof w:val="0"/>
          <w:sz w:val="32"/>
          <w:szCs w:val="32"/>
          <w:rtl/>
          <w:lang w:eastAsia="en-US" w:bidi="ar-AE"/>
        </w:rPr>
        <w:t xml:space="preserve">ن يتضمن في ذاته </w:t>
      </w:r>
      <w:r w:rsidR="004D01B7" w:rsidRPr="00967FF6">
        <w:rPr>
          <w:rFonts w:asciiTheme="majorBidi" w:eastAsia="Batang" w:hAnsiTheme="majorBidi" w:cstheme="majorBidi"/>
          <w:noProof w:val="0"/>
          <w:sz w:val="32"/>
          <w:szCs w:val="32"/>
          <w:rtl/>
          <w:lang w:eastAsia="en-US" w:bidi="ar-AE"/>
        </w:rPr>
        <w:t>ما يطمئن المطلع عليه أن المحكمة قد محصت الأدلة التي قدمت إليها والطلبات والدفوع المبد</w:t>
      </w:r>
      <w:r w:rsidR="00D3421C" w:rsidRPr="00967FF6">
        <w:rPr>
          <w:rFonts w:asciiTheme="majorBidi" w:eastAsia="Batang" w:hAnsiTheme="majorBidi" w:cstheme="majorBidi"/>
          <w:noProof w:val="0"/>
          <w:sz w:val="32"/>
          <w:szCs w:val="32"/>
          <w:rtl/>
          <w:lang w:eastAsia="en-US" w:bidi="ar-AE"/>
        </w:rPr>
        <w:t>اة</w:t>
      </w:r>
      <w:r w:rsidR="004D01B7" w:rsidRPr="00967FF6">
        <w:rPr>
          <w:rFonts w:asciiTheme="majorBidi" w:eastAsia="Batang" w:hAnsiTheme="majorBidi" w:cstheme="majorBidi"/>
          <w:noProof w:val="0"/>
          <w:sz w:val="32"/>
          <w:szCs w:val="32"/>
          <w:rtl/>
          <w:lang w:eastAsia="en-US" w:bidi="ar-AE"/>
        </w:rPr>
        <w:t xml:space="preserve"> </w:t>
      </w:r>
      <w:r w:rsidR="008E190B" w:rsidRPr="00967FF6">
        <w:rPr>
          <w:rFonts w:asciiTheme="majorBidi" w:eastAsia="Batang" w:hAnsiTheme="majorBidi" w:cstheme="majorBidi"/>
          <w:noProof w:val="0"/>
          <w:sz w:val="32"/>
          <w:szCs w:val="32"/>
          <w:rtl/>
          <w:lang w:eastAsia="en-US" w:bidi="ar-AE"/>
        </w:rPr>
        <w:t>أ</w:t>
      </w:r>
      <w:r w:rsidR="004D01B7" w:rsidRPr="00967FF6">
        <w:rPr>
          <w:rFonts w:asciiTheme="majorBidi" w:eastAsia="Batang" w:hAnsiTheme="majorBidi" w:cstheme="majorBidi"/>
          <w:noProof w:val="0"/>
          <w:sz w:val="32"/>
          <w:szCs w:val="32"/>
          <w:rtl/>
          <w:lang w:eastAsia="en-US" w:bidi="ar-AE"/>
        </w:rPr>
        <w:t xml:space="preserve">مامها وبذلت في سبيل ذلك كل الوسائل التي توصلها إلى ما ترى أنه الواقع في </w:t>
      </w:r>
      <w:r w:rsidR="008E190B" w:rsidRPr="00967FF6">
        <w:rPr>
          <w:rFonts w:asciiTheme="majorBidi" w:eastAsia="Batang" w:hAnsiTheme="majorBidi" w:cstheme="majorBidi"/>
          <w:noProof w:val="0"/>
          <w:sz w:val="32"/>
          <w:szCs w:val="32"/>
          <w:rtl/>
          <w:lang w:eastAsia="en-US" w:bidi="ar-AE"/>
        </w:rPr>
        <w:t>الدعوى</w:t>
      </w:r>
      <w:r w:rsidR="00243475">
        <w:rPr>
          <w:rFonts w:asciiTheme="majorBidi" w:eastAsia="Batang" w:hAnsiTheme="majorBidi" w:cstheme="majorBidi" w:hint="cs"/>
          <w:noProof w:val="0"/>
          <w:sz w:val="32"/>
          <w:szCs w:val="32"/>
          <w:rtl/>
          <w:lang w:eastAsia="en-US" w:bidi="ar-AE"/>
        </w:rPr>
        <w:t>،</w:t>
      </w:r>
      <w:r w:rsidR="004D01B7" w:rsidRPr="00967FF6">
        <w:rPr>
          <w:rFonts w:asciiTheme="majorBidi" w:eastAsia="Batang" w:hAnsiTheme="majorBidi" w:cstheme="majorBidi"/>
          <w:noProof w:val="0"/>
          <w:sz w:val="32"/>
          <w:szCs w:val="32"/>
          <w:rtl/>
          <w:lang w:eastAsia="en-US" w:bidi="ar-AE"/>
        </w:rPr>
        <w:t xml:space="preserve"> وأن الدفاع الجو</w:t>
      </w:r>
      <w:r w:rsidR="008E190B" w:rsidRPr="00967FF6">
        <w:rPr>
          <w:rFonts w:asciiTheme="majorBidi" w:eastAsia="Batang" w:hAnsiTheme="majorBidi" w:cstheme="majorBidi"/>
          <w:noProof w:val="0"/>
          <w:sz w:val="32"/>
          <w:szCs w:val="32"/>
          <w:rtl/>
          <w:lang w:eastAsia="en-US" w:bidi="ar-AE"/>
        </w:rPr>
        <w:t>ه</w:t>
      </w:r>
      <w:r w:rsidR="004D01B7" w:rsidRPr="00967FF6">
        <w:rPr>
          <w:rFonts w:asciiTheme="majorBidi" w:eastAsia="Batang" w:hAnsiTheme="majorBidi" w:cstheme="majorBidi"/>
          <w:noProof w:val="0"/>
          <w:sz w:val="32"/>
          <w:szCs w:val="32"/>
          <w:rtl/>
          <w:lang w:eastAsia="en-US" w:bidi="ar-AE"/>
        </w:rPr>
        <w:t>ر</w:t>
      </w:r>
      <w:r w:rsidR="008E190B" w:rsidRPr="00967FF6">
        <w:rPr>
          <w:rFonts w:asciiTheme="majorBidi" w:eastAsia="Batang" w:hAnsiTheme="majorBidi" w:cstheme="majorBidi"/>
          <w:noProof w:val="0"/>
          <w:sz w:val="32"/>
          <w:szCs w:val="32"/>
          <w:rtl/>
          <w:lang w:eastAsia="en-US" w:bidi="ar-AE"/>
        </w:rPr>
        <w:t>ي</w:t>
      </w:r>
      <w:r w:rsidR="004D01B7" w:rsidRPr="00967FF6">
        <w:rPr>
          <w:rFonts w:asciiTheme="majorBidi" w:eastAsia="Batang" w:hAnsiTheme="majorBidi" w:cstheme="majorBidi"/>
          <w:noProof w:val="0"/>
          <w:sz w:val="32"/>
          <w:szCs w:val="32"/>
          <w:rtl/>
          <w:lang w:eastAsia="en-US" w:bidi="ar-AE"/>
        </w:rPr>
        <w:t xml:space="preserve"> الذي </w:t>
      </w:r>
      <w:r w:rsidR="00D3421C" w:rsidRPr="00967FF6">
        <w:rPr>
          <w:rFonts w:asciiTheme="majorBidi" w:eastAsia="Batang" w:hAnsiTheme="majorBidi" w:cstheme="majorBidi"/>
          <w:noProof w:val="0"/>
          <w:sz w:val="32"/>
          <w:szCs w:val="32"/>
          <w:rtl/>
          <w:lang w:eastAsia="en-US" w:bidi="ar-AE"/>
        </w:rPr>
        <w:t xml:space="preserve">قد </w:t>
      </w:r>
      <w:r w:rsidR="004D01B7" w:rsidRPr="00967FF6">
        <w:rPr>
          <w:rFonts w:asciiTheme="majorBidi" w:eastAsia="Batang" w:hAnsiTheme="majorBidi" w:cstheme="majorBidi"/>
          <w:noProof w:val="0"/>
          <w:sz w:val="32"/>
          <w:szCs w:val="32"/>
          <w:rtl/>
          <w:lang w:eastAsia="en-US" w:bidi="ar-AE"/>
        </w:rPr>
        <w:t xml:space="preserve">يتغير به وجه الرأي في الاتهام يتعين على المحكمة </w:t>
      </w:r>
      <w:r w:rsidR="008E190B" w:rsidRPr="00967FF6">
        <w:rPr>
          <w:rFonts w:asciiTheme="majorBidi" w:eastAsia="Batang" w:hAnsiTheme="majorBidi" w:cstheme="majorBidi"/>
          <w:noProof w:val="0"/>
          <w:sz w:val="32"/>
          <w:szCs w:val="32"/>
          <w:rtl/>
          <w:lang w:eastAsia="en-US" w:bidi="ar-AE"/>
        </w:rPr>
        <w:t>أ</w:t>
      </w:r>
      <w:r w:rsidR="004D01B7" w:rsidRPr="00967FF6">
        <w:rPr>
          <w:rFonts w:asciiTheme="majorBidi" w:eastAsia="Batang" w:hAnsiTheme="majorBidi" w:cstheme="majorBidi"/>
          <w:noProof w:val="0"/>
          <w:sz w:val="32"/>
          <w:szCs w:val="32"/>
          <w:rtl/>
          <w:lang w:eastAsia="en-US" w:bidi="ar-AE"/>
        </w:rPr>
        <w:t>ن تعرض له وتقسطه حقه في الرد وإلا كان حكمها معي</w:t>
      </w:r>
      <w:r w:rsidR="00D3421C" w:rsidRPr="00967FF6">
        <w:rPr>
          <w:rFonts w:asciiTheme="majorBidi" w:eastAsia="Batang" w:hAnsiTheme="majorBidi" w:cstheme="majorBidi"/>
          <w:noProof w:val="0"/>
          <w:sz w:val="32"/>
          <w:szCs w:val="32"/>
          <w:rtl/>
          <w:lang w:eastAsia="en-US" w:bidi="ar-AE"/>
        </w:rPr>
        <w:t>با</w:t>
      </w:r>
      <w:r w:rsidR="004D01B7" w:rsidRPr="00967FF6">
        <w:rPr>
          <w:rFonts w:asciiTheme="majorBidi" w:eastAsia="Batang" w:hAnsiTheme="majorBidi" w:cstheme="majorBidi"/>
          <w:noProof w:val="0"/>
          <w:sz w:val="32"/>
          <w:szCs w:val="32"/>
          <w:rtl/>
          <w:lang w:eastAsia="en-US" w:bidi="ar-AE"/>
        </w:rPr>
        <w:t xml:space="preserve"> بالقصور المبطل </w:t>
      </w:r>
      <w:r w:rsidR="008E190B" w:rsidRPr="00967FF6">
        <w:rPr>
          <w:rFonts w:asciiTheme="majorBidi" w:eastAsia="Batang" w:hAnsiTheme="majorBidi" w:cstheme="majorBidi"/>
          <w:noProof w:val="0"/>
          <w:sz w:val="32"/>
          <w:szCs w:val="32"/>
          <w:rtl/>
          <w:lang w:eastAsia="en-US" w:bidi="ar-AE"/>
        </w:rPr>
        <w:t>والإخلال</w:t>
      </w:r>
      <w:r w:rsidR="004D01B7" w:rsidRPr="00967FF6">
        <w:rPr>
          <w:rFonts w:asciiTheme="majorBidi" w:eastAsia="Batang" w:hAnsiTheme="majorBidi" w:cstheme="majorBidi"/>
          <w:noProof w:val="0"/>
          <w:sz w:val="32"/>
          <w:szCs w:val="32"/>
          <w:rtl/>
          <w:lang w:eastAsia="en-US" w:bidi="ar-AE"/>
        </w:rPr>
        <w:t xml:space="preserve"> بحق الدفاع بما يوجب </w:t>
      </w:r>
      <w:r w:rsidR="008E190B" w:rsidRPr="00967FF6">
        <w:rPr>
          <w:rFonts w:asciiTheme="majorBidi" w:eastAsia="Batang" w:hAnsiTheme="majorBidi" w:cstheme="majorBidi"/>
          <w:noProof w:val="0"/>
          <w:sz w:val="32"/>
          <w:szCs w:val="32"/>
          <w:rtl/>
          <w:lang w:eastAsia="en-US" w:bidi="ar-AE"/>
        </w:rPr>
        <w:t>نقضه.</w:t>
      </w:r>
      <w:r w:rsidR="004D01B7" w:rsidRPr="00967FF6">
        <w:rPr>
          <w:rFonts w:asciiTheme="majorBidi" w:eastAsia="Batang" w:hAnsiTheme="majorBidi" w:cstheme="majorBidi"/>
          <w:noProof w:val="0"/>
          <w:sz w:val="32"/>
          <w:szCs w:val="32"/>
          <w:rtl/>
          <w:lang w:eastAsia="en-US" w:bidi="ar-AE"/>
        </w:rPr>
        <w:t xml:space="preserve"> كما </w:t>
      </w:r>
      <w:r w:rsidR="008E190B" w:rsidRPr="00967FF6">
        <w:rPr>
          <w:rFonts w:asciiTheme="majorBidi" w:eastAsia="Batang" w:hAnsiTheme="majorBidi" w:cstheme="majorBidi"/>
          <w:noProof w:val="0"/>
          <w:sz w:val="32"/>
          <w:szCs w:val="32"/>
          <w:rtl/>
          <w:lang w:eastAsia="en-US" w:bidi="ar-AE"/>
        </w:rPr>
        <w:t>أ</w:t>
      </w:r>
      <w:r w:rsidR="004D01B7" w:rsidRPr="00967FF6">
        <w:rPr>
          <w:rFonts w:asciiTheme="majorBidi" w:eastAsia="Batang" w:hAnsiTheme="majorBidi" w:cstheme="majorBidi"/>
          <w:noProof w:val="0"/>
          <w:sz w:val="32"/>
          <w:szCs w:val="32"/>
          <w:rtl/>
          <w:lang w:eastAsia="en-US" w:bidi="ar-AE"/>
        </w:rPr>
        <w:t xml:space="preserve">نه من المقرر </w:t>
      </w:r>
      <w:r w:rsidR="008E190B" w:rsidRPr="00967FF6">
        <w:rPr>
          <w:rFonts w:asciiTheme="majorBidi" w:eastAsia="Batang" w:hAnsiTheme="majorBidi" w:cstheme="majorBidi"/>
          <w:noProof w:val="0"/>
          <w:sz w:val="32"/>
          <w:szCs w:val="32"/>
          <w:rtl/>
          <w:lang w:eastAsia="en-US" w:bidi="ar-AE"/>
        </w:rPr>
        <w:t>أ</w:t>
      </w:r>
      <w:r w:rsidR="004D01B7" w:rsidRPr="00967FF6">
        <w:rPr>
          <w:rFonts w:asciiTheme="majorBidi" w:eastAsia="Batang" w:hAnsiTheme="majorBidi" w:cstheme="majorBidi"/>
          <w:noProof w:val="0"/>
          <w:sz w:val="32"/>
          <w:szCs w:val="32"/>
          <w:rtl/>
          <w:lang w:eastAsia="en-US" w:bidi="ar-AE"/>
        </w:rPr>
        <w:t xml:space="preserve">نه يجوز الدفع بعدم </w:t>
      </w:r>
      <w:r w:rsidR="00D3421C" w:rsidRPr="00967FF6">
        <w:rPr>
          <w:rFonts w:asciiTheme="majorBidi" w:eastAsia="Batang" w:hAnsiTheme="majorBidi" w:cstheme="majorBidi"/>
          <w:noProof w:val="0"/>
          <w:sz w:val="32"/>
          <w:szCs w:val="32"/>
          <w:rtl/>
          <w:lang w:eastAsia="en-US" w:bidi="ar-AE"/>
        </w:rPr>
        <w:t xml:space="preserve">جواز </w:t>
      </w:r>
      <w:r w:rsidR="004D01B7" w:rsidRPr="00967FF6">
        <w:rPr>
          <w:rFonts w:asciiTheme="majorBidi" w:eastAsia="Batang" w:hAnsiTheme="majorBidi" w:cstheme="majorBidi"/>
          <w:noProof w:val="0"/>
          <w:sz w:val="32"/>
          <w:szCs w:val="32"/>
          <w:rtl/>
          <w:lang w:eastAsia="en-US" w:bidi="ar-AE"/>
        </w:rPr>
        <w:t xml:space="preserve">نظر الدعوى في أي مرحلة تكون عليها </w:t>
      </w:r>
      <w:r w:rsidR="00D3421C" w:rsidRPr="00967FF6">
        <w:rPr>
          <w:rFonts w:asciiTheme="majorBidi" w:eastAsia="Batang" w:hAnsiTheme="majorBidi" w:cstheme="majorBidi"/>
          <w:noProof w:val="0"/>
          <w:sz w:val="32"/>
          <w:szCs w:val="32"/>
          <w:rtl/>
          <w:lang w:eastAsia="en-US" w:bidi="ar-AE"/>
        </w:rPr>
        <w:t>ل</w:t>
      </w:r>
      <w:r w:rsidR="004D01B7" w:rsidRPr="00967FF6">
        <w:rPr>
          <w:rFonts w:asciiTheme="majorBidi" w:eastAsia="Batang" w:hAnsiTheme="majorBidi" w:cstheme="majorBidi"/>
          <w:noProof w:val="0"/>
          <w:sz w:val="32"/>
          <w:szCs w:val="32"/>
          <w:rtl/>
          <w:lang w:eastAsia="en-US" w:bidi="ar-AE"/>
        </w:rPr>
        <w:t>سبق الفصل فيها لتعلقه بالن</w:t>
      </w:r>
      <w:r w:rsidR="008E190B" w:rsidRPr="00967FF6">
        <w:rPr>
          <w:rFonts w:asciiTheme="majorBidi" w:eastAsia="Batang" w:hAnsiTheme="majorBidi" w:cstheme="majorBidi"/>
          <w:noProof w:val="0"/>
          <w:sz w:val="32"/>
          <w:szCs w:val="32"/>
          <w:rtl/>
          <w:lang w:eastAsia="en-US" w:bidi="ar-AE"/>
        </w:rPr>
        <w:t>ظ</w:t>
      </w:r>
      <w:r w:rsidR="004D01B7" w:rsidRPr="00967FF6">
        <w:rPr>
          <w:rFonts w:asciiTheme="majorBidi" w:eastAsia="Batang" w:hAnsiTheme="majorBidi" w:cstheme="majorBidi"/>
          <w:noProof w:val="0"/>
          <w:sz w:val="32"/>
          <w:szCs w:val="32"/>
          <w:rtl/>
          <w:lang w:eastAsia="en-US" w:bidi="ar-AE"/>
        </w:rPr>
        <w:t>ام العام وتقض</w:t>
      </w:r>
      <w:r w:rsidR="00D3421C" w:rsidRPr="00967FF6">
        <w:rPr>
          <w:rFonts w:asciiTheme="majorBidi" w:eastAsia="Batang" w:hAnsiTheme="majorBidi" w:cstheme="majorBidi"/>
          <w:noProof w:val="0"/>
          <w:sz w:val="32"/>
          <w:szCs w:val="32"/>
          <w:rtl/>
          <w:lang w:eastAsia="en-US" w:bidi="ar-AE"/>
        </w:rPr>
        <w:t>ي</w:t>
      </w:r>
      <w:r w:rsidR="004D01B7" w:rsidRPr="00967FF6">
        <w:rPr>
          <w:rFonts w:asciiTheme="majorBidi" w:eastAsia="Batang" w:hAnsiTheme="majorBidi" w:cstheme="majorBidi"/>
          <w:noProof w:val="0"/>
          <w:sz w:val="32"/>
          <w:szCs w:val="32"/>
          <w:rtl/>
          <w:lang w:eastAsia="en-US" w:bidi="ar-AE"/>
        </w:rPr>
        <w:t xml:space="preserve"> به المحكم</w:t>
      </w:r>
      <w:r w:rsidR="00D3421C" w:rsidRPr="00967FF6">
        <w:rPr>
          <w:rFonts w:asciiTheme="majorBidi" w:eastAsia="Batang" w:hAnsiTheme="majorBidi" w:cstheme="majorBidi"/>
          <w:noProof w:val="0"/>
          <w:sz w:val="32"/>
          <w:szCs w:val="32"/>
          <w:rtl/>
          <w:lang w:eastAsia="en-US" w:bidi="ar-AE"/>
        </w:rPr>
        <w:t>ة</w:t>
      </w:r>
      <w:r w:rsidR="004D01B7" w:rsidRPr="00967FF6">
        <w:rPr>
          <w:rFonts w:asciiTheme="majorBidi" w:eastAsia="Batang" w:hAnsiTheme="majorBidi" w:cstheme="majorBidi"/>
          <w:noProof w:val="0"/>
          <w:sz w:val="32"/>
          <w:szCs w:val="32"/>
          <w:rtl/>
          <w:lang w:eastAsia="en-US" w:bidi="ar-AE"/>
        </w:rPr>
        <w:t xml:space="preserve"> من تلقاء نفسها</w:t>
      </w:r>
      <w:r w:rsidR="008E190B" w:rsidRPr="00967FF6">
        <w:rPr>
          <w:rFonts w:asciiTheme="majorBidi" w:eastAsia="Batang" w:hAnsiTheme="majorBidi" w:cstheme="majorBidi"/>
          <w:noProof w:val="0"/>
          <w:sz w:val="32"/>
          <w:szCs w:val="32"/>
          <w:rtl/>
          <w:lang w:eastAsia="en-US" w:bidi="ar-AE"/>
        </w:rPr>
        <w:t xml:space="preserve"> </w:t>
      </w:r>
      <w:r w:rsidR="004D01B7" w:rsidRPr="00967FF6">
        <w:rPr>
          <w:rFonts w:asciiTheme="majorBidi" w:eastAsia="Batang" w:hAnsiTheme="majorBidi" w:cstheme="majorBidi"/>
          <w:noProof w:val="0"/>
          <w:sz w:val="32"/>
          <w:szCs w:val="32"/>
          <w:rtl/>
          <w:lang w:eastAsia="en-US" w:bidi="ar-AE"/>
        </w:rPr>
        <w:t xml:space="preserve">بغير طلب متى كانت عناصر الفصل فيه معروضة على محكمة الموضوع وشرطه في المسائل الجزائية وحدة الخصوم ووحدة الجريمة التي صدر الحكم </w:t>
      </w:r>
      <w:r w:rsidR="008E190B" w:rsidRPr="00967FF6">
        <w:rPr>
          <w:rFonts w:asciiTheme="majorBidi" w:eastAsia="Batang" w:hAnsiTheme="majorBidi" w:cstheme="majorBidi"/>
          <w:noProof w:val="0"/>
          <w:sz w:val="32"/>
          <w:szCs w:val="32"/>
          <w:rtl/>
          <w:lang w:eastAsia="en-US" w:bidi="ar-AE"/>
        </w:rPr>
        <w:t>بشأنها</w:t>
      </w:r>
      <w:r w:rsidR="004D01B7" w:rsidRPr="00967FF6">
        <w:rPr>
          <w:rFonts w:asciiTheme="majorBidi" w:eastAsia="Batang" w:hAnsiTheme="majorBidi" w:cstheme="majorBidi"/>
          <w:noProof w:val="0"/>
          <w:sz w:val="32"/>
          <w:szCs w:val="32"/>
          <w:rtl/>
          <w:lang w:eastAsia="en-US" w:bidi="ar-AE"/>
        </w:rPr>
        <w:t xml:space="preserve"> وأن يكون الحكم الذي سبق صدوره باتا</w:t>
      </w:r>
      <w:r w:rsidR="008E190B" w:rsidRPr="00967FF6">
        <w:rPr>
          <w:rFonts w:asciiTheme="majorBidi" w:eastAsia="Batang" w:hAnsiTheme="majorBidi" w:cstheme="majorBidi"/>
          <w:noProof w:val="0"/>
          <w:sz w:val="32"/>
          <w:szCs w:val="32"/>
          <w:rtl/>
          <w:lang w:eastAsia="en-US" w:bidi="ar-AE"/>
        </w:rPr>
        <w:t>ً</w:t>
      </w:r>
      <w:r w:rsidR="004D01B7" w:rsidRPr="00967FF6">
        <w:rPr>
          <w:rFonts w:asciiTheme="majorBidi" w:eastAsia="Batang" w:hAnsiTheme="majorBidi" w:cstheme="majorBidi"/>
          <w:noProof w:val="0"/>
          <w:sz w:val="32"/>
          <w:szCs w:val="32"/>
          <w:rtl/>
          <w:lang w:eastAsia="en-US" w:bidi="ar-AE"/>
        </w:rPr>
        <w:t xml:space="preserve"> وفاصلا في موضوع محاكمة جزائية معينة يتحد موضوعها وسببها مع المحاكمة الماثلة.</w:t>
      </w:r>
    </w:p>
    <w:p w:rsidR="00CC1851" w:rsidRDefault="004D01B7" w:rsidP="00243475">
      <w:pPr>
        <w:spacing w:line="360" w:lineRule="auto"/>
        <w:ind w:left="14" w:firstLine="634"/>
        <w:jc w:val="both"/>
        <w:rPr>
          <w:rFonts w:asciiTheme="majorBidi" w:eastAsia="Batang" w:hAnsiTheme="majorBidi" w:cstheme="majorBidi"/>
          <w:noProof w:val="0"/>
          <w:sz w:val="32"/>
          <w:szCs w:val="32"/>
          <w:rtl/>
          <w:lang w:eastAsia="en-US" w:bidi="ar-AE"/>
        </w:rPr>
      </w:pPr>
      <w:r w:rsidRPr="00967FF6">
        <w:rPr>
          <w:rFonts w:asciiTheme="majorBidi" w:eastAsia="Batang" w:hAnsiTheme="majorBidi" w:cstheme="majorBidi"/>
          <w:noProof w:val="0"/>
          <w:sz w:val="32"/>
          <w:szCs w:val="32"/>
          <w:rtl/>
          <w:lang w:eastAsia="en-US" w:bidi="ar-AE"/>
        </w:rPr>
        <w:t>ولما كان ذلك وكان البين من الأوراق أن الطاعن قد تمسك بدفاعه أمام محكم</w:t>
      </w:r>
      <w:r w:rsidR="008E190B" w:rsidRPr="00967FF6">
        <w:rPr>
          <w:rFonts w:asciiTheme="majorBidi" w:eastAsia="Batang" w:hAnsiTheme="majorBidi" w:cstheme="majorBidi"/>
          <w:noProof w:val="0"/>
          <w:sz w:val="32"/>
          <w:szCs w:val="32"/>
          <w:rtl/>
          <w:lang w:eastAsia="en-US" w:bidi="ar-AE"/>
        </w:rPr>
        <w:t>ة</w:t>
      </w:r>
      <w:r w:rsidRPr="00967FF6">
        <w:rPr>
          <w:rFonts w:asciiTheme="majorBidi" w:eastAsia="Batang" w:hAnsiTheme="majorBidi" w:cstheme="majorBidi"/>
          <w:noProof w:val="0"/>
          <w:sz w:val="32"/>
          <w:szCs w:val="32"/>
          <w:rtl/>
          <w:lang w:eastAsia="en-US" w:bidi="ar-AE"/>
        </w:rPr>
        <w:t xml:space="preserve"> </w:t>
      </w:r>
      <w:r w:rsidR="008E190B" w:rsidRPr="00967FF6">
        <w:rPr>
          <w:rFonts w:asciiTheme="majorBidi" w:eastAsia="Batang" w:hAnsiTheme="majorBidi" w:cstheme="majorBidi"/>
          <w:noProof w:val="0"/>
          <w:sz w:val="32"/>
          <w:szCs w:val="32"/>
          <w:rtl/>
          <w:lang w:eastAsia="en-US" w:bidi="ar-AE"/>
        </w:rPr>
        <w:t>الاستئناف</w:t>
      </w:r>
      <w:r w:rsidRPr="00967FF6">
        <w:rPr>
          <w:rFonts w:asciiTheme="majorBidi" w:eastAsia="Batang" w:hAnsiTheme="majorBidi" w:cstheme="majorBidi"/>
          <w:noProof w:val="0"/>
          <w:sz w:val="32"/>
          <w:szCs w:val="32"/>
          <w:rtl/>
          <w:lang w:eastAsia="en-US" w:bidi="ar-AE"/>
        </w:rPr>
        <w:t xml:space="preserve"> بعدم جواز نظر الدعوى لسابقة الفصل فيها في الدعوى رقم 36 لسنة 2022 جزاء </w:t>
      </w:r>
      <w:r w:rsidR="009460C6">
        <w:rPr>
          <w:rFonts w:asciiTheme="majorBidi" w:eastAsia="Batang" w:hAnsiTheme="majorBidi" w:cstheme="majorBidi" w:hint="cs"/>
          <w:noProof w:val="0"/>
          <w:sz w:val="32"/>
          <w:szCs w:val="32"/>
          <w:rtl/>
          <w:lang w:eastAsia="en-US" w:bidi="ar-AE"/>
        </w:rPr>
        <w:t>....</w:t>
      </w:r>
      <w:r w:rsidRPr="00967FF6">
        <w:rPr>
          <w:rFonts w:asciiTheme="majorBidi" w:eastAsia="Batang" w:hAnsiTheme="majorBidi" w:cstheme="majorBidi"/>
          <w:noProof w:val="0"/>
          <w:sz w:val="32"/>
          <w:szCs w:val="32"/>
          <w:rtl/>
          <w:lang w:eastAsia="en-US" w:bidi="ar-AE"/>
        </w:rPr>
        <w:t xml:space="preserve"> وأرفق صورة من الحكم الصادر فيها</w:t>
      </w:r>
      <w:r w:rsidR="00243475">
        <w:rPr>
          <w:rFonts w:asciiTheme="majorBidi" w:eastAsia="Batang" w:hAnsiTheme="majorBidi" w:cstheme="majorBidi" w:hint="cs"/>
          <w:noProof w:val="0"/>
          <w:sz w:val="32"/>
          <w:szCs w:val="32"/>
          <w:rtl/>
          <w:lang w:eastAsia="en-US" w:bidi="ar-AE"/>
        </w:rPr>
        <w:t xml:space="preserve"> </w:t>
      </w:r>
      <w:r w:rsidRPr="00967FF6">
        <w:rPr>
          <w:rFonts w:asciiTheme="majorBidi" w:eastAsia="Batang" w:hAnsiTheme="majorBidi" w:cstheme="majorBidi"/>
          <w:noProof w:val="0"/>
          <w:sz w:val="32"/>
          <w:szCs w:val="32"/>
          <w:rtl/>
          <w:lang w:eastAsia="en-US" w:bidi="ar-AE"/>
        </w:rPr>
        <w:t xml:space="preserve">وحيث إنه كان يتعين على الحكم المطعون فيه إثبات اطلاعه على ذلك الحكم وما يفيد عدم الطعن عليه وأشخاص ومحل وسبب تلك الدعوى ومدى نهائية الحكم فيها. وحيث إن الحكم المطعون فيه لم يثبت اطلاعه على ذلك الحكم وما إذا كان قد قبل الدفع </w:t>
      </w:r>
      <w:r w:rsidR="00D3421C" w:rsidRPr="00967FF6">
        <w:rPr>
          <w:rFonts w:asciiTheme="majorBidi" w:eastAsia="Batang" w:hAnsiTheme="majorBidi" w:cstheme="majorBidi"/>
          <w:noProof w:val="0"/>
          <w:sz w:val="32"/>
          <w:szCs w:val="32"/>
          <w:rtl/>
          <w:lang w:eastAsia="en-US" w:bidi="ar-AE"/>
        </w:rPr>
        <w:t>أ</w:t>
      </w:r>
      <w:r w:rsidRPr="00967FF6">
        <w:rPr>
          <w:rFonts w:asciiTheme="majorBidi" w:eastAsia="Batang" w:hAnsiTheme="majorBidi" w:cstheme="majorBidi"/>
          <w:noProof w:val="0"/>
          <w:sz w:val="32"/>
          <w:szCs w:val="32"/>
          <w:rtl/>
          <w:lang w:eastAsia="en-US" w:bidi="ar-AE"/>
        </w:rPr>
        <w:t xml:space="preserve">و لم يقبله وهو ما يعجز المحكمة العليا عن التقرير برأي في شأن ما أثاره الطاعن من خطأ الحكم في تطبيق القانون مما يتعين معه نقض الحكم المطعون فيه والإحالة دون حاجة لبحث باقي أوجه الطعن.  </w:t>
      </w:r>
    </w:p>
    <w:p w:rsidR="00967FF6" w:rsidRPr="00967FF6" w:rsidRDefault="00967FF6" w:rsidP="00967FF6">
      <w:pPr>
        <w:spacing w:line="360" w:lineRule="auto"/>
        <w:ind w:left="14" w:firstLine="634"/>
        <w:jc w:val="both"/>
        <w:rPr>
          <w:rFonts w:asciiTheme="majorBidi" w:eastAsia="Batang" w:hAnsiTheme="majorBidi" w:cstheme="majorBidi"/>
          <w:noProof w:val="0"/>
          <w:sz w:val="32"/>
          <w:szCs w:val="32"/>
          <w:rtl/>
          <w:lang w:eastAsia="en-US" w:bidi="ar-AE"/>
        </w:rPr>
      </w:pPr>
      <w:bookmarkStart w:id="6" w:name="_GoBack"/>
      <w:bookmarkEnd w:id="5"/>
      <w:bookmarkEnd w:id="6"/>
    </w:p>
    <w:sectPr w:rsidR="00967FF6" w:rsidRPr="00967FF6" w:rsidSect="00243475">
      <w:headerReference w:type="default" r:id="rId8"/>
      <w:footerReference w:type="default" r:id="rId9"/>
      <w:headerReference w:type="first" r:id="rId10"/>
      <w:footerReference w:type="first" r:id="rId11"/>
      <w:endnotePr>
        <w:numFmt w:val="lowerLetter"/>
      </w:endnotePr>
      <w:pgSz w:w="11907" w:h="16840" w:code="9"/>
      <w:pgMar w:top="1440" w:right="1467" w:bottom="1260" w:left="1530" w:header="720" w:footer="0" w:gutter="0"/>
      <w:cols w:space="720"/>
      <w:titlePg/>
      <w:bidi/>
      <w:rtlGutter/>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7218" w:rsidRDefault="00E17218">
      <w:r>
        <w:separator/>
      </w:r>
    </w:p>
  </w:endnote>
  <w:endnote w:type="continuationSeparator" w:id="0">
    <w:p w:rsidR="00E17218" w:rsidRDefault="00E172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Arb Times New Roman">
    <w:charset w:val="02"/>
    <w:family w:val="auto"/>
    <w:pitch w:val="variable"/>
    <w:sig w:usb0="00000000" w:usb1="10000000" w:usb2="00000000" w:usb3="00000000" w:csb0="80000000" w:csb1="00000000"/>
  </w:font>
  <w:font w:name="DecoType Naskh Swashes">
    <w:panose1 w:val="020104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33D2" w:rsidRDefault="008933D2" w:rsidP="008933D2">
    <w:pPr>
      <w:pStyle w:val="a4"/>
      <w:rPr>
        <w:i/>
        <w:iCs/>
        <w:sz w:val="16"/>
        <w:szCs w:val="16"/>
      </w:rPr>
    </w:pPr>
  </w:p>
  <w:p w:rsidR="00AF11B4" w:rsidRDefault="00AF11B4">
    <w:pPr>
      <w:pStyle w:val="a4"/>
    </w:pPr>
    <w:r>
      <w:rPr>
        <w:rFonts w:ascii="Times New Roman" w:hAnsi="Times New Roman" w:cs="Times New Roman"/>
        <w:sz w:val="24"/>
        <w:szCs w:val="24"/>
        <w:lang w:eastAsia="en-US"/>
      </w:rPr>
      <mc:AlternateContent>
        <mc:Choice Requires="wps">
          <w:drawing>
            <wp:anchor distT="45720" distB="45720" distL="114300" distR="114300" simplePos="0" relativeHeight="251661312" behindDoc="0" locked="0" layoutInCell="1" allowOverlap="1" wp14:anchorId="4C83B7EE" wp14:editId="7433F089">
              <wp:simplePos x="0" y="0"/>
              <wp:positionH relativeFrom="column">
                <wp:posOffset>4820920</wp:posOffset>
              </wp:positionH>
              <wp:positionV relativeFrom="paragraph">
                <wp:posOffset>-465455</wp:posOffset>
              </wp:positionV>
              <wp:extent cx="108585" cy="135255"/>
              <wp:effectExtent l="38100" t="19050" r="24765" b="1714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047896" flipH="1">
                        <a:off x="0" y="0"/>
                        <a:ext cx="108585" cy="135255"/>
                      </a:xfrm>
                      <a:prstGeom prst="rect">
                        <a:avLst/>
                      </a:prstGeom>
                      <a:solidFill>
                        <a:srgbClr val="FFFFFF"/>
                      </a:solidFill>
                      <a:ln w="9525">
                        <a:noFill/>
                        <a:miter lim="800000"/>
                        <a:headEnd/>
                        <a:tailEnd/>
                      </a:ln>
                    </wps:spPr>
                    <wps:txbx>
                      <w:txbxContent>
                        <w:p w:rsidR="00AF11B4" w:rsidRDefault="00AF11B4" w:rsidP="00251426">
                          <w:pPr>
                            <w:pStyle w:val="a4"/>
                            <w:rPr>
                              <w:i/>
                              <w:iCs/>
                              <w:sz w:val="16"/>
                              <w:szCs w:val="16"/>
                            </w:rPr>
                          </w:pPr>
                          <w:r>
                            <w:rPr>
                              <w:rFonts w:ascii="Simplified Arabic" w:hAnsi="Simplified Arabic" w:cs="Simplified Arabic"/>
                              <w:i/>
                              <w:iCs/>
                              <w:sz w:val="16"/>
                              <w:szCs w:val="16"/>
                              <w:lang w:bidi="ar-AE"/>
                            </w:rPr>
                            <w:t>Mahmoud</w:t>
                          </w:r>
                        </w:p>
                        <w:p w:rsidR="00AF11B4" w:rsidRDefault="00AF11B4" w:rsidP="00251426">
                          <w:pPr>
                            <w:rPr>
                              <w:rFonts w:cs="Arial"/>
                              <w:lang w:bidi="ar-A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83B7EE" id="_x0000_t202" coordsize="21600,21600" o:spt="202" path="m,l,21600r21600,l21600,xe">
              <v:stroke joinstyle="miter"/>
              <v:path gradientshapeok="t" o:connecttype="rect"/>
            </v:shapetype>
            <v:shape id="Text Box 2" o:spid="_x0000_s1026" type="#_x0000_t202" style="position:absolute;left:0;text-align:left;margin-left:379.6pt;margin-top:-36.65pt;width:8.55pt;height:10.65pt;rotation:1695311fd;flip:x;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" stroked="f">
              <v:textbox>
                <w:txbxContent>
                  <w:p w:rsidR="00AF11B4" w:rsidRDefault="00AF11B4" w:rsidP="00251426">
                    <w:pPr>
                      <w:pStyle w:val="a4"/>
                      <w:rPr>
                        <w:i/>
                        <w:iCs/>
                        <w:sz w:val="16"/>
                        <w:szCs w:val="16"/>
                      </w:rPr>
                    </w:pPr>
                    <w:r>
                      <w:rPr>
                        <w:rFonts w:ascii="Simplified Arabic" w:hAnsi="Simplified Arabic" w:cs="Simplified Arabic"/>
                        <w:i/>
                        <w:iCs/>
                        <w:sz w:val="16"/>
                        <w:szCs w:val="16"/>
                        <w:lang w:bidi="ar-AE"/>
                      </w:rPr>
                      <w:t>Mahmoud</w:t>
                    </w:r>
                  </w:p>
                  <w:p w:rsidR="00AF11B4" w:rsidRDefault="00AF11B4" w:rsidP="00251426">
                    <w:pPr>
                      <w:rPr>
                        <w:rFonts w:cs="Arial"/>
                        <w:lang w:bidi="ar-AE"/>
                      </w:rPr>
                    </w:pP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29AE" w:rsidRPr="003519DF" w:rsidRDefault="009460C6" w:rsidP="004D29AE">
    <w:pPr>
      <w:spacing w:line="276" w:lineRule="auto"/>
      <w:rPr>
        <w:rFonts w:ascii="Simplified Arabic" w:hAnsi="Simplified Arabic" w:cs="Simplified Arabic"/>
        <w:sz w:val="24"/>
        <w:szCs w:val="24"/>
        <w:lang w:bidi="ar-AE"/>
      </w:rPr>
    </w:pPr>
    <w:r>
      <w:rPr>
        <w:rFonts w:ascii="Simplified Arabic" w:hAnsi="Simplified Arabic" w:cs="Simplified Arabic"/>
        <w:sz w:val="24"/>
        <w:szCs w:val="24"/>
        <w:lang w:bidi="ar-AE"/>
      </w:rPr>
      <w:t>LS</w:t>
    </w:r>
  </w:p>
  <w:p w:rsidR="00AF11B4" w:rsidRPr="00AF7313" w:rsidRDefault="00AF11B4" w:rsidP="00715DD4">
    <w:pPr>
      <w:spacing w:line="276" w:lineRule="auto"/>
      <w:rPr>
        <w:rFonts w:ascii="Simplified Arabic" w:hAnsi="Simplified Arabic" w:cs="Simplified Arabic"/>
        <w:sz w:val="32"/>
        <w:szCs w:val="32"/>
        <w:rtl/>
        <w:lang w:bidi="ar-AE"/>
      </w:rPr>
    </w:pPr>
  </w:p>
  <w:p w:rsidR="00AF11B4" w:rsidRDefault="00AF11B4">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7218" w:rsidRDefault="00E17218">
      <w:r>
        <w:separator/>
      </w:r>
    </w:p>
  </w:footnote>
  <w:footnote w:type="continuationSeparator" w:id="0">
    <w:p w:rsidR="00E17218" w:rsidRDefault="00E172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7FF6" w:rsidRPr="00967FF6" w:rsidRDefault="00AF11B4" w:rsidP="00967FF6">
    <w:pPr>
      <w:pStyle w:val="a3"/>
      <w:jc w:val="right"/>
      <w:rPr>
        <w:rFonts w:asciiTheme="majorBidi" w:hAnsiTheme="majorBidi" w:cstheme="majorBidi"/>
        <w:sz w:val="32"/>
        <w:szCs w:val="32"/>
        <w:lang w:bidi="ar-AE"/>
      </w:rPr>
    </w:pPr>
    <w:r>
      <w:rPr>
        <w:rFonts w:ascii="Simplified Arabic" w:hAnsi="Simplified Arabic" w:cs="Simplified Arabic" w:hint="cs"/>
        <w:b/>
        <w:bCs/>
        <w:sz w:val="40"/>
        <w:szCs w:val="40"/>
        <w:rtl/>
        <w:lang w:bidi="ar-AE"/>
      </w:rPr>
      <w:t xml:space="preserve"> </w:t>
    </w:r>
    <w:r w:rsidR="00E47661">
      <w:rPr>
        <w:rFonts w:ascii="Simplified Arabic" w:hAnsi="Simplified Arabic" w:cs="Simplified Arabic" w:hint="cs"/>
        <w:b/>
        <w:bCs/>
        <w:sz w:val="40"/>
        <w:szCs w:val="40"/>
        <w:rtl/>
        <w:lang w:bidi="ar-AE"/>
      </w:rPr>
      <w:t xml:space="preserve">             </w:t>
    </w:r>
    <w:r w:rsidR="00C631C3">
      <w:rPr>
        <w:rFonts w:ascii="Simplified Arabic" w:hAnsi="Simplified Arabic" w:cs="Simplified Arabic" w:hint="cs"/>
        <w:b/>
        <w:bCs/>
        <w:sz w:val="40"/>
        <w:szCs w:val="40"/>
        <w:rtl/>
        <w:lang w:bidi="ar-AE"/>
      </w:rPr>
      <w:t xml:space="preserve">     </w:t>
    </w:r>
    <w:r>
      <w:rPr>
        <w:rFonts w:ascii="Simplified Arabic" w:hAnsi="Simplified Arabic" w:cs="Simplified Arabic" w:hint="cs"/>
        <w:b/>
        <w:bCs/>
        <w:sz w:val="40"/>
        <w:szCs w:val="40"/>
        <w:rtl/>
        <w:lang w:bidi="ar-AE"/>
      </w:rPr>
      <w:t xml:space="preserve"> </w:t>
    </w:r>
    <w:r w:rsidR="00F45C7D">
      <w:rPr>
        <w:rFonts w:ascii="Simplified Arabic" w:hAnsi="Simplified Arabic" w:cs="Simplified Arabic" w:hint="cs"/>
        <w:b/>
        <w:bCs/>
        <w:sz w:val="40"/>
        <w:szCs w:val="40"/>
        <w:rtl/>
        <w:lang w:bidi="ar-AE"/>
      </w:rPr>
      <w:t xml:space="preserve">      </w:t>
    </w:r>
    <w:r w:rsidR="00967FF6" w:rsidRPr="00967FF6">
      <w:rPr>
        <w:rFonts w:asciiTheme="majorBidi" w:hAnsiTheme="majorBidi" w:cstheme="majorBidi"/>
        <w:sz w:val="32"/>
        <w:szCs w:val="32"/>
        <w:rtl/>
        <w:lang w:bidi="ar-AE"/>
      </w:rPr>
      <w:t>المحكمة الاتحادية العليا</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7FF6" w:rsidRPr="00967FF6" w:rsidRDefault="00967FF6" w:rsidP="00967FF6">
    <w:pPr>
      <w:pStyle w:val="a3"/>
      <w:jc w:val="right"/>
      <w:rPr>
        <w:rFonts w:asciiTheme="majorBidi" w:hAnsiTheme="majorBidi" w:cstheme="majorBidi"/>
        <w:sz w:val="32"/>
        <w:szCs w:val="32"/>
        <w:lang w:bidi="ar-AE"/>
      </w:rPr>
    </w:pPr>
    <w:bookmarkStart w:id="7" w:name="_Hlk115678496"/>
    <w:bookmarkStart w:id="8" w:name="_Hlk115678497"/>
    <w:r w:rsidRPr="00967FF6">
      <w:rPr>
        <w:rFonts w:asciiTheme="majorBidi" w:hAnsiTheme="majorBidi" w:cstheme="majorBidi"/>
        <w:sz w:val="32"/>
        <w:szCs w:val="32"/>
        <w:rtl/>
        <w:lang w:bidi="ar-AE"/>
      </w:rPr>
      <w:t>المحكمة الاتحادية العليا</w:t>
    </w:r>
    <w:bookmarkEnd w:id="7"/>
    <w:bookmarkEnd w:id="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396480"/>
    <w:multiLevelType w:val="hybridMultilevel"/>
    <w:tmpl w:val="866EB02E"/>
    <w:lvl w:ilvl="0" w:tplc="26FE24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2927AF"/>
    <w:multiLevelType w:val="hybridMultilevel"/>
    <w:tmpl w:val="9CDAC37A"/>
    <w:lvl w:ilvl="0" w:tplc="7160F3AC">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15:restartNumberingAfterBreak="0">
    <w:nsid w:val="2F7B364F"/>
    <w:multiLevelType w:val="hybridMultilevel"/>
    <w:tmpl w:val="5A443C26"/>
    <w:lvl w:ilvl="0" w:tplc="47ECB2EA">
      <w:start w:val="2"/>
      <w:numFmt w:val="bullet"/>
      <w:lvlText w:val="-"/>
      <w:lvlJc w:val="left"/>
      <w:pPr>
        <w:ind w:left="223" w:hanging="360"/>
      </w:pPr>
      <w:rPr>
        <w:rFonts w:ascii="Simplified Arabic" w:eastAsia="Batang" w:hAnsi="Simplified Arabic" w:cs="Simplified Arabic" w:hint="default"/>
      </w:rPr>
    </w:lvl>
    <w:lvl w:ilvl="1" w:tplc="04090003" w:tentative="1">
      <w:start w:val="1"/>
      <w:numFmt w:val="bullet"/>
      <w:lvlText w:val="o"/>
      <w:lvlJc w:val="left"/>
      <w:pPr>
        <w:ind w:left="943" w:hanging="360"/>
      </w:pPr>
      <w:rPr>
        <w:rFonts w:ascii="Courier New" w:hAnsi="Courier New" w:cs="Courier New" w:hint="default"/>
      </w:rPr>
    </w:lvl>
    <w:lvl w:ilvl="2" w:tplc="04090005" w:tentative="1">
      <w:start w:val="1"/>
      <w:numFmt w:val="bullet"/>
      <w:lvlText w:val=""/>
      <w:lvlJc w:val="left"/>
      <w:pPr>
        <w:ind w:left="1663" w:hanging="360"/>
      </w:pPr>
      <w:rPr>
        <w:rFonts w:ascii="Wingdings" w:hAnsi="Wingdings" w:hint="default"/>
      </w:rPr>
    </w:lvl>
    <w:lvl w:ilvl="3" w:tplc="04090001" w:tentative="1">
      <w:start w:val="1"/>
      <w:numFmt w:val="bullet"/>
      <w:lvlText w:val=""/>
      <w:lvlJc w:val="left"/>
      <w:pPr>
        <w:ind w:left="2383" w:hanging="360"/>
      </w:pPr>
      <w:rPr>
        <w:rFonts w:ascii="Symbol" w:hAnsi="Symbol" w:hint="default"/>
      </w:rPr>
    </w:lvl>
    <w:lvl w:ilvl="4" w:tplc="04090003" w:tentative="1">
      <w:start w:val="1"/>
      <w:numFmt w:val="bullet"/>
      <w:lvlText w:val="o"/>
      <w:lvlJc w:val="left"/>
      <w:pPr>
        <w:ind w:left="3103" w:hanging="360"/>
      </w:pPr>
      <w:rPr>
        <w:rFonts w:ascii="Courier New" w:hAnsi="Courier New" w:cs="Courier New" w:hint="default"/>
      </w:rPr>
    </w:lvl>
    <w:lvl w:ilvl="5" w:tplc="04090005" w:tentative="1">
      <w:start w:val="1"/>
      <w:numFmt w:val="bullet"/>
      <w:lvlText w:val=""/>
      <w:lvlJc w:val="left"/>
      <w:pPr>
        <w:ind w:left="3823" w:hanging="360"/>
      </w:pPr>
      <w:rPr>
        <w:rFonts w:ascii="Wingdings" w:hAnsi="Wingdings" w:hint="default"/>
      </w:rPr>
    </w:lvl>
    <w:lvl w:ilvl="6" w:tplc="04090001" w:tentative="1">
      <w:start w:val="1"/>
      <w:numFmt w:val="bullet"/>
      <w:lvlText w:val=""/>
      <w:lvlJc w:val="left"/>
      <w:pPr>
        <w:ind w:left="4543" w:hanging="360"/>
      </w:pPr>
      <w:rPr>
        <w:rFonts w:ascii="Symbol" w:hAnsi="Symbol" w:hint="default"/>
      </w:rPr>
    </w:lvl>
    <w:lvl w:ilvl="7" w:tplc="04090003" w:tentative="1">
      <w:start w:val="1"/>
      <w:numFmt w:val="bullet"/>
      <w:lvlText w:val="o"/>
      <w:lvlJc w:val="left"/>
      <w:pPr>
        <w:ind w:left="5263" w:hanging="360"/>
      </w:pPr>
      <w:rPr>
        <w:rFonts w:ascii="Courier New" w:hAnsi="Courier New" w:cs="Courier New" w:hint="default"/>
      </w:rPr>
    </w:lvl>
    <w:lvl w:ilvl="8" w:tplc="04090005" w:tentative="1">
      <w:start w:val="1"/>
      <w:numFmt w:val="bullet"/>
      <w:lvlText w:val=""/>
      <w:lvlJc w:val="left"/>
      <w:pPr>
        <w:ind w:left="5983" w:hanging="360"/>
      </w:pPr>
      <w:rPr>
        <w:rFonts w:ascii="Wingdings" w:hAnsi="Wingdings" w:hint="default"/>
      </w:rPr>
    </w:lvl>
  </w:abstractNum>
  <w:abstractNum w:abstractNumId="3" w15:restartNumberingAfterBreak="0">
    <w:nsid w:val="3B0E39E2"/>
    <w:multiLevelType w:val="hybridMultilevel"/>
    <w:tmpl w:val="7A64B092"/>
    <w:lvl w:ilvl="0" w:tplc="292263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382823"/>
    <w:multiLevelType w:val="hybridMultilevel"/>
    <w:tmpl w:val="69206CB4"/>
    <w:lvl w:ilvl="0" w:tplc="DA3600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C07168C"/>
    <w:multiLevelType w:val="hybridMultilevel"/>
    <w:tmpl w:val="9120EAAE"/>
    <w:lvl w:ilvl="0" w:tplc="3D72A99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76450EA5"/>
    <w:multiLevelType w:val="hybridMultilevel"/>
    <w:tmpl w:val="FC748606"/>
    <w:lvl w:ilvl="0" w:tplc="C6461FD2">
      <w:start w:val="1"/>
      <w:numFmt w:val="decimal"/>
      <w:lvlText w:val="%1-"/>
      <w:lvlJc w:val="left"/>
      <w:pPr>
        <w:tabs>
          <w:tab w:val="num" w:pos="3375"/>
        </w:tabs>
        <w:ind w:left="3375" w:hanging="360"/>
      </w:pPr>
      <w:rPr>
        <w:rFonts w:hint="default"/>
      </w:rPr>
    </w:lvl>
    <w:lvl w:ilvl="1" w:tplc="04090019" w:tentative="1">
      <w:start w:val="1"/>
      <w:numFmt w:val="lowerLetter"/>
      <w:lvlText w:val="%2."/>
      <w:lvlJc w:val="left"/>
      <w:pPr>
        <w:tabs>
          <w:tab w:val="num" w:pos="4095"/>
        </w:tabs>
        <w:ind w:left="4095" w:hanging="360"/>
      </w:pPr>
    </w:lvl>
    <w:lvl w:ilvl="2" w:tplc="0409001B" w:tentative="1">
      <w:start w:val="1"/>
      <w:numFmt w:val="lowerRoman"/>
      <w:lvlText w:val="%3."/>
      <w:lvlJc w:val="right"/>
      <w:pPr>
        <w:tabs>
          <w:tab w:val="num" w:pos="4815"/>
        </w:tabs>
        <w:ind w:left="4815" w:hanging="180"/>
      </w:pPr>
    </w:lvl>
    <w:lvl w:ilvl="3" w:tplc="0409000F" w:tentative="1">
      <w:start w:val="1"/>
      <w:numFmt w:val="decimal"/>
      <w:lvlText w:val="%4."/>
      <w:lvlJc w:val="left"/>
      <w:pPr>
        <w:tabs>
          <w:tab w:val="num" w:pos="5535"/>
        </w:tabs>
        <w:ind w:left="5535" w:hanging="360"/>
      </w:pPr>
    </w:lvl>
    <w:lvl w:ilvl="4" w:tplc="04090019" w:tentative="1">
      <w:start w:val="1"/>
      <w:numFmt w:val="lowerLetter"/>
      <w:lvlText w:val="%5."/>
      <w:lvlJc w:val="left"/>
      <w:pPr>
        <w:tabs>
          <w:tab w:val="num" w:pos="6255"/>
        </w:tabs>
        <w:ind w:left="6255" w:hanging="360"/>
      </w:pPr>
    </w:lvl>
    <w:lvl w:ilvl="5" w:tplc="0409001B" w:tentative="1">
      <w:start w:val="1"/>
      <w:numFmt w:val="lowerRoman"/>
      <w:lvlText w:val="%6."/>
      <w:lvlJc w:val="right"/>
      <w:pPr>
        <w:tabs>
          <w:tab w:val="num" w:pos="6975"/>
        </w:tabs>
        <w:ind w:left="6975" w:hanging="180"/>
      </w:pPr>
    </w:lvl>
    <w:lvl w:ilvl="6" w:tplc="0409000F" w:tentative="1">
      <w:start w:val="1"/>
      <w:numFmt w:val="decimal"/>
      <w:lvlText w:val="%7."/>
      <w:lvlJc w:val="left"/>
      <w:pPr>
        <w:tabs>
          <w:tab w:val="num" w:pos="7695"/>
        </w:tabs>
        <w:ind w:left="7695" w:hanging="360"/>
      </w:pPr>
    </w:lvl>
    <w:lvl w:ilvl="7" w:tplc="04090019" w:tentative="1">
      <w:start w:val="1"/>
      <w:numFmt w:val="lowerLetter"/>
      <w:lvlText w:val="%8."/>
      <w:lvlJc w:val="left"/>
      <w:pPr>
        <w:tabs>
          <w:tab w:val="num" w:pos="8415"/>
        </w:tabs>
        <w:ind w:left="8415" w:hanging="360"/>
      </w:pPr>
    </w:lvl>
    <w:lvl w:ilvl="8" w:tplc="0409001B" w:tentative="1">
      <w:start w:val="1"/>
      <w:numFmt w:val="lowerRoman"/>
      <w:lvlText w:val="%9."/>
      <w:lvlJc w:val="right"/>
      <w:pPr>
        <w:tabs>
          <w:tab w:val="num" w:pos="9135"/>
        </w:tabs>
        <w:ind w:left="9135" w:hanging="180"/>
      </w:pPr>
    </w:lvl>
  </w:abstractNum>
  <w:num w:numId="1">
    <w:abstractNumId w:val="6"/>
  </w:num>
  <w:num w:numId="2">
    <w:abstractNumId w:val="4"/>
  </w:num>
  <w:num w:numId="3">
    <w:abstractNumId w:val="3"/>
  </w:num>
  <w:num w:numId="4">
    <w:abstractNumId w:val="0"/>
  </w:num>
  <w:num w:numId="5">
    <w:abstractNumId w:val="5"/>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numFmt w:val="lowerLette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1D4"/>
    <w:rsid w:val="00003C92"/>
    <w:rsid w:val="000054A1"/>
    <w:rsid w:val="00005A86"/>
    <w:rsid w:val="000077FD"/>
    <w:rsid w:val="000100B6"/>
    <w:rsid w:val="00010666"/>
    <w:rsid w:val="00012539"/>
    <w:rsid w:val="00012E1E"/>
    <w:rsid w:val="000135EF"/>
    <w:rsid w:val="00013B42"/>
    <w:rsid w:val="0001594B"/>
    <w:rsid w:val="000179B5"/>
    <w:rsid w:val="00020DA3"/>
    <w:rsid w:val="00021469"/>
    <w:rsid w:val="000222E1"/>
    <w:rsid w:val="00022324"/>
    <w:rsid w:val="000226E6"/>
    <w:rsid w:val="00023CD3"/>
    <w:rsid w:val="00024909"/>
    <w:rsid w:val="00024F1A"/>
    <w:rsid w:val="00025FB4"/>
    <w:rsid w:val="00026281"/>
    <w:rsid w:val="00026EAF"/>
    <w:rsid w:val="000321C2"/>
    <w:rsid w:val="00032759"/>
    <w:rsid w:val="00033418"/>
    <w:rsid w:val="000334DD"/>
    <w:rsid w:val="000336B7"/>
    <w:rsid w:val="00033B3B"/>
    <w:rsid w:val="00034B22"/>
    <w:rsid w:val="00034D2E"/>
    <w:rsid w:val="00034FB1"/>
    <w:rsid w:val="00036924"/>
    <w:rsid w:val="00036B3B"/>
    <w:rsid w:val="00036CA2"/>
    <w:rsid w:val="00037B97"/>
    <w:rsid w:val="00037CD6"/>
    <w:rsid w:val="000404A5"/>
    <w:rsid w:val="000407F4"/>
    <w:rsid w:val="00041F23"/>
    <w:rsid w:val="000429BB"/>
    <w:rsid w:val="0004390C"/>
    <w:rsid w:val="00043CFB"/>
    <w:rsid w:val="00043D50"/>
    <w:rsid w:val="00044418"/>
    <w:rsid w:val="00045045"/>
    <w:rsid w:val="0004555E"/>
    <w:rsid w:val="00045EE2"/>
    <w:rsid w:val="00046249"/>
    <w:rsid w:val="00046749"/>
    <w:rsid w:val="00047089"/>
    <w:rsid w:val="000539A7"/>
    <w:rsid w:val="00053EAE"/>
    <w:rsid w:val="0005443A"/>
    <w:rsid w:val="00054461"/>
    <w:rsid w:val="00054FAA"/>
    <w:rsid w:val="0005587F"/>
    <w:rsid w:val="00055AA8"/>
    <w:rsid w:val="00055EBA"/>
    <w:rsid w:val="00056A9F"/>
    <w:rsid w:val="0005704C"/>
    <w:rsid w:val="00057258"/>
    <w:rsid w:val="00057458"/>
    <w:rsid w:val="00057FAE"/>
    <w:rsid w:val="00060762"/>
    <w:rsid w:val="000607AE"/>
    <w:rsid w:val="0006198F"/>
    <w:rsid w:val="000635DF"/>
    <w:rsid w:val="00063F28"/>
    <w:rsid w:val="00064D67"/>
    <w:rsid w:val="00065296"/>
    <w:rsid w:val="0006691A"/>
    <w:rsid w:val="00066932"/>
    <w:rsid w:val="00066954"/>
    <w:rsid w:val="00071FBB"/>
    <w:rsid w:val="0007269F"/>
    <w:rsid w:val="00074831"/>
    <w:rsid w:val="00074BCE"/>
    <w:rsid w:val="000756CD"/>
    <w:rsid w:val="00076304"/>
    <w:rsid w:val="00076C38"/>
    <w:rsid w:val="00077A7C"/>
    <w:rsid w:val="0008110D"/>
    <w:rsid w:val="000824E0"/>
    <w:rsid w:val="000828A9"/>
    <w:rsid w:val="00082D4D"/>
    <w:rsid w:val="00083018"/>
    <w:rsid w:val="00084193"/>
    <w:rsid w:val="000847D5"/>
    <w:rsid w:val="0008582F"/>
    <w:rsid w:val="0008597B"/>
    <w:rsid w:val="000864EF"/>
    <w:rsid w:val="000913E9"/>
    <w:rsid w:val="0009239A"/>
    <w:rsid w:val="00093D57"/>
    <w:rsid w:val="00094DAE"/>
    <w:rsid w:val="00095F4D"/>
    <w:rsid w:val="0009653B"/>
    <w:rsid w:val="00097615"/>
    <w:rsid w:val="00097733"/>
    <w:rsid w:val="000979CE"/>
    <w:rsid w:val="000A07B5"/>
    <w:rsid w:val="000A0B20"/>
    <w:rsid w:val="000A0D7A"/>
    <w:rsid w:val="000A1493"/>
    <w:rsid w:val="000A1843"/>
    <w:rsid w:val="000A2852"/>
    <w:rsid w:val="000A2E71"/>
    <w:rsid w:val="000A33D3"/>
    <w:rsid w:val="000A3450"/>
    <w:rsid w:val="000A3CCD"/>
    <w:rsid w:val="000A56AE"/>
    <w:rsid w:val="000A61CD"/>
    <w:rsid w:val="000A6B04"/>
    <w:rsid w:val="000A7707"/>
    <w:rsid w:val="000B1B04"/>
    <w:rsid w:val="000B2B80"/>
    <w:rsid w:val="000B3394"/>
    <w:rsid w:val="000B4272"/>
    <w:rsid w:val="000B45FC"/>
    <w:rsid w:val="000B4E7B"/>
    <w:rsid w:val="000B636C"/>
    <w:rsid w:val="000B652D"/>
    <w:rsid w:val="000B6FEF"/>
    <w:rsid w:val="000C25C9"/>
    <w:rsid w:val="000C2BF4"/>
    <w:rsid w:val="000C460C"/>
    <w:rsid w:val="000C6F36"/>
    <w:rsid w:val="000C760B"/>
    <w:rsid w:val="000D059F"/>
    <w:rsid w:val="000D0F50"/>
    <w:rsid w:val="000D266E"/>
    <w:rsid w:val="000D285C"/>
    <w:rsid w:val="000D2AA4"/>
    <w:rsid w:val="000D2FE0"/>
    <w:rsid w:val="000D35A8"/>
    <w:rsid w:val="000D403C"/>
    <w:rsid w:val="000D40F1"/>
    <w:rsid w:val="000D575D"/>
    <w:rsid w:val="000D5D4D"/>
    <w:rsid w:val="000D7099"/>
    <w:rsid w:val="000D7363"/>
    <w:rsid w:val="000E01E5"/>
    <w:rsid w:val="000E0707"/>
    <w:rsid w:val="000E08A0"/>
    <w:rsid w:val="000E1A91"/>
    <w:rsid w:val="000E1F80"/>
    <w:rsid w:val="000E24A3"/>
    <w:rsid w:val="000E30E0"/>
    <w:rsid w:val="000E38AA"/>
    <w:rsid w:val="000E50A5"/>
    <w:rsid w:val="000E5A93"/>
    <w:rsid w:val="000E5B1B"/>
    <w:rsid w:val="000E7D4F"/>
    <w:rsid w:val="000F00E6"/>
    <w:rsid w:val="000F01FE"/>
    <w:rsid w:val="000F044C"/>
    <w:rsid w:val="000F0CBA"/>
    <w:rsid w:val="000F0F20"/>
    <w:rsid w:val="000F3F04"/>
    <w:rsid w:val="000F441C"/>
    <w:rsid w:val="000F584A"/>
    <w:rsid w:val="000F6565"/>
    <w:rsid w:val="000F7802"/>
    <w:rsid w:val="001008CD"/>
    <w:rsid w:val="001008D2"/>
    <w:rsid w:val="0010099B"/>
    <w:rsid w:val="00101527"/>
    <w:rsid w:val="00101BBE"/>
    <w:rsid w:val="0010208C"/>
    <w:rsid w:val="00103F86"/>
    <w:rsid w:val="001042FC"/>
    <w:rsid w:val="001048A4"/>
    <w:rsid w:val="00105B75"/>
    <w:rsid w:val="00105ECA"/>
    <w:rsid w:val="001060BD"/>
    <w:rsid w:val="001123D4"/>
    <w:rsid w:val="001126E7"/>
    <w:rsid w:val="00112BF0"/>
    <w:rsid w:val="001137D7"/>
    <w:rsid w:val="0011602B"/>
    <w:rsid w:val="001178DD"/>
    <w:rsid w:val="001200BA"/>
    <w:rsid w:val="00121919"/>
    <w:rsid w:val="001221D6"/>
    <w:rsid w:val="001246F2"/>
    <w:rsid w:val="001247B8"/>
    <w:rsid w:val="0012523B"/>
    <w:rsid w:val="0012688E"/>
    <w:rsid w:val="00127DD2"/>
    <w:rsid w:val="001305AE"/>
    <w:rsid w:val="00132868"/>
    <w:rsid w:val="001332E5"/>
    <w:rsid w:val="00133C1B"/>
    <w:rsid w:val="00133E30"/>
    <w:rsid w:val="00134937"/>
    <w:rsid w:val="00134AAD"/>
    <w:rsid w:val="00135B79"/>
    <w:rsid w:val="00140C6F"/>
    <w:rsid w:val="00141081"/>
    <w:rsid w:val="0014233C"/>
    <w:rsid w:val="00142CF2"/>
    <w:rsid w:val="00143042"/>
    <w:rsid w:val="001431A0"/>
    <w:rsid w:val="00143884"/>
    <w:rsid w:val="00144253"/>
    <w:rsid w:val="00144327"/>
    <w:rsid w:val="00144781"/>
    <w:rsid w:val="001453C5"/>
    <w:rsid w:val="00146A54"/>
    <w:rsid w:val="00146F8B"/>
    <w:rsid w:val="00150DEB"/>
    <w:rsid w:val="00150F89"/>
    <w:rsid w:val="00150F8F"/>
    <w:rsid w:val="001514CE"/>
    <w:rsid w:val="0015394F"/>
    <w:rsid w:val="00154041"/>
    <w:rsid w:val="001541DD"/>
    <w:rsid w:val="0015426A"/>
    <w:rsid w:val="00154910"/>
    <w:rsid w:val="00155000"/>
    <w:rsid w:val="00155381"/>
    <w:rsid w:val="00156D1A"/>
    <w:rsid w:val="00156DD9"/>
    <w:rsid w:val="0015731B"/>
    <w:rsid w:val="001575DC"/>
    <w:rsid w:val="00157C8E"/>
    <w:rsid w:val="00157F66"/>
    <w:rsid w:val="001610C8"/>
    <w:rsid w:val="00162697"/>
    <w:rsid w:val="00162FEB"/>
    <w:rsid w:val="001631BC"/>
    <w:rsid w:val="0016395F"/>
    <w:rsid w:val="00164657"/>
    <w:rsid w:val="00165228"/>
    <w:rsid w:val="0016526B"/>
    <w:rsid w:val="001654FE"/>
    <w:rsid w:val="0016760A"/>
    <w:rsid w:val="00167A11"/>
    <w:rsid w:val="001715EE"/>
    <w:rsid w:val="001723FE"/>
    <w:rsid w:val="00172500"/>
    <w:rsid w:val="00173100"/>
    <w:rsid w:val="0017323D"/>
    <w:rsid w:val="0017391B"/>
    <w:rsid w:val="00173A31"/>
    <w:rsid w:val="00174B2A"/>
    <w:rsid w:val="00175D70"/>
    <w:rsid w:val="00176FA6"/>
    <w:rsid w:val="00177F31"/>
    <w:rsid w:val="00180DFA"/>
    <w:rsid w:val="0018313A"/>
    <w:rsid w:val="00183336"/>
    <w:rsid w:val="00183B31"/>
    <w:rsid w:val="0018411E"/>
    <w:rsid w:val="00185D14"/>
    <w:rsid w:val="00187761"/>
    <w:rsid w:val="00187F3A"/>
    <w:rsid w:val="001919C6"/>
    <w:rsid w:val="00191F6F"/>
    <w:rsid w:val="0019432F"/>
    <w:rsid w:val="00195BED"/>
    <w:rsid w:val="00195C6D"/>
    <w:rsid w:val="00195F66"/>
    <w:rsid w:val="00196706"/>
    <w:rsid w:val="00196E11"/>
    <w:rsid w:val="00197852"/>
    <w:rsid w:val="00197859"/>
    <w:rsid w:val="00197C11"/>
    <w:rsid w:val="001A025E"/>
    <w:rsid w:val="001A03B4"/>
    <w:rsid w:val="001A204C"/>
    <w:rsid w:val="001A2E5A"/>
    <w:rsid w:val="001A56CA"/>
    <w:rsid w:val="001A5B24"/>
    <w:rsid w:val="001A791C"/>
    <w:rsid w:val="001B1A86"/>
    <w:rsid w:val="001B1AFD"/>
    <w:rsid w:val="001B1EFA"/>
    <w:rsid w:val="001B2948"/>
    <w:rsid w:val="001B2AC7"/>
    <w:rsid w:val="001B2B83"/>
    <w:rsid w:val="001B6454"/>
    <w:rsid w:val="001B700C"/>
    <w:rsid w:val="001C0B00"/>
    <w:rsid w:val="001C0D78"/>
    <w:rsid w:val="001C1E6B"/>
    <w:rsid w:val="001C28C7"/>
    <w:rsid w:val="001C4412"/>
    <w:rsid w:val="001C5791"/>
    <w:rsid w:val="001C5AE2"/>
    <w:rsid w:val="001C62D0"/>
    <w:rsid w:val="001C767E"/>
    <w:rsid w:val="001D0BD8"/>
    <w:rsid w:val="001D1D79"/>
    <w:rsid w:val="001D2096"/>
    <w:rsid w:val="001D258A"/>
    <w:rsid w:val="001D2AC5"/>
    <w:rsid w:val="001D30D7"/>
    <w:rsid w:val="001D3F6D"/>
    <w:rsid w:val="001D4A76"/>
    <w:rsid w:val="001D4BEF"/>
    <w:rsid w:val="001D5566"/>
    <w:rsid w:val="001D6CE1"/>
    <w:rsid w:val="001D6F59"/>
    <w:rsid w:val="001D7998"/>
    <w:rsid w:val="001D7DB5"/>
    <w:rsid w:val="001E07A4"/>
    <w:rsid w:val="001E0988"/>
    <w:rsid w:val="001E14EF"/>
    <w:rsid w:val="001E17AF"/>
    <w:rsid w:val="001E22A7"/>
    <w:rsid w:val="001E2BB7"/>
    <w:rsid w:val="001E3AF1"/>
    <w:rsid w:val="001E57D1"/>
    <w:rsid w:val="001E5E6E"/>
    <w:rsid w:val="001E7679"/>
    <w:rsid w:val="001F270B"/>
    <w:rsid w:val="001F30B7"/>
    <w:rsid w:val="001F31AA"/>
    <w:rsid w:val="001F353F"/>
    <w:rsid w:val="001F4292"/>
    <w:rsid w:val="001F4FB4"/>
    <w:rsid w:val="001F56B0"/>
    <w:rsid w:val="001F64E5"/>
    <w:rsid w:val="001F6C20"/>
    <w:rsid w:val="001F728A"/>
    <w:rsid w:val="001F7813"/>
    <w:rsid w:val="001F7A4A"/>
    <w:rsid w:val="002007CD"/>
    <w:rsid w:val="00200A7C"/>
    <w:rsid w:val="00201B83"/>
    <w:rsid w:val="00201E67"/>
    <w:rsid w:val="00201EA9"/>
    <w:rsid w:val="00204A3A"/>
    <w:rsid w:val="00204E40"/>
    <w:rsid w:val="00204EAE"/>
    <w:rsid w:val="00205F94"/>
    <w:rsid w:val="00207930"/>
    <w:rsid w:val="00210DDE"/>
    <w:rsid w:val="00211A8B"/>
    <w:rsid w:val="00212A77"/>
    <w:rsid w:val="002131C4"/>
    <w:rsid w:val="00213AD2"/>
    <w:rsid w:val="00213FD8"/>
    <w:rsid w:val="00215121"/>
    <w:rsid w:val="00215D18"/>
    <w:rsid w:val="00216305"/>
    <w:rsid w:val="0021771F"/>
    <w:rsid w:val="00217A84"/>
    <w:rsid w:val="002237D3"/>
    <w:rsid w:val="00223874"/>
    <w:rsid w:val="00223A20"/>
    <w:rsid w:val="00223F2A"/>
    <w:rsid w:val="00223FC9"/>
    <w:rsid w:val="00225038"/>
    <w:rsid w:val="00226156"/>
    <w:rsid w:val="002263FF"/>
    <w:rsid w:val="00226D8F"/>
    <w:rsid w:val="002270DD"/>
    <w:rsid w:val="002278E3"/>
    <w:rsid w:val="00227F4B"/>
    <w:rsid w:val="00231395"/>
    <w:rsid w:val="002317A7"/>
    <w:rsid w:val="00231DB2"/>
    <w:rsid w:val="00231DC7"/>
    <w:rsid w:val="00232643"/>
    <w:rsid w:val="00232939"/>
    <w:rsid w:val="002348B2"/>
    <w:rsid w:val="00234B47"/>
    <w:rsid w:val="002367CD"/>
    <w:rsid w:val="002377D9"/>
    <w:rsid w:val="00240114"/>
    <w:rsid w:val="00240CC8"/>
    <w:rsid w:val="00241879"/>
    <w:rsid w:val="00241ABB"/>
    <w:rsid w:val="00241F84"/>
    <w:rsid w:val="00242A50"/>
    <w:rsid w:val="00242A5E"/>
    <w:rsid w:val="00243475"/>
    <w:rsid w:val="00243BA6"/>
    <w:rsid w:val="002440CE"/>
    <w:rsid w:val="002470EB"/>
    <w:rsid w:val="00250652"/>
    <w:rsid w:val="0025083B"/>
    <w:rsid w:val="00250FB9"/>
    <w:rsid w:val="00251426"/>
    <w:rsid w:val="00251F44"/>
    <w:rsid w:val="002538D0"/>
    <w:rsid w:val="00253BD3"/>
    <w:rsid w:val="002543EE"/>
    <w:rsid w:val="00254AA3"/>
    <w:rsid w:val="0025538B"/>
    <w:rsid w:val="00262710"/>
    <w:rsid w:val="00262CF8"/>
    <w:rsid w:val="00262D27"/>
    <w:rsid w:val="00263703"/>
    <w:rsid w:val="002658B5"/>
    <w:rsid w:val="00266008"/>
    <w:rsid w:val="002667D7"/>
    <w:rsid w:val="00266838"/>
    <w:rsid w:val="00270662"/>
    <w:rsid w:val="00270C07"/>
    <w:rsid w:val="00273BFC"/>
    <w:rsid w:val="00275A87"/>
    <w:rsid w:val="002764C7"/>
    <w:rsid w:val="0027671F"/>
    <w:rsid w:val="00280592"/>
    <w:rsid w:val="0028095D"/>
    <w:rsid w:val="002813B2"/>
    <w:rsid w:val="00282850"/>
    <w:rsid w:val="00283538"/>
    <w:rsid w:val="00283EE4"/>
    <w:rsid w:val="00285407"/>
    <w:rsid w:val="00286434"/>
    <w:rsid w:val="00286C7E"/>
    <w:rsid w:val="0028726B"/>
    <w:rsid w:val="002874D6"/>
    <w:rsid w:val="002914FF"/>
    <w:rsid w:val="002916DC"/>
    <w:rsid w:val="00293603"/>
    <w:rsid w:val="00295FFC"/>
    <w:rsid w:val="00296096"/>
    <w:rsid w:val="002A00A5"/>
    <w:rsid w:val="002A0CEE"/>
    <w:rsid w:val="002A3471"/>
    <w:rsid w:val="002A442A"/>
    <w:rsid w:val="002A45FE"/>
    <w:rsid w:val="002A50E6"/>
    <w:rsid w:val="002A5DF0"/>
    <w:rsid w:val="002A627D"/>
    <w:rsid w:val="002A68B3"/>
    <w:rsid w:val="002A6E81"/>
    <w:rsid w:val="002B094E"/>
    <w:rsid w:val="002B1FCA"/>
    <w:rsid w:val="002B24D4"/>
    <w:rsid w:val="002B2B05"/>
    <w:rsid w:val="002B2DBD"/>
    <w:rsid w:val="002B4805"/>
    <w:rsid w:val="002B4C56"/>
    <w:rsid w:val="002B514C"/>
    <w:rsid w:val="002C0B3A"/>
    <w:rsid w:val="002C0D9A"/>
    <w:rsid w:val="002C146F"/>
    <w:rsid w:val="002C299E"/>
    <w:rsid w:val="002C29C0"/>
    <w:rsid w:val="002C4008"/>
    <w:rsid w:val="002C49D4"/>
    <w:rsid w:val="002C73D4"/>
    <w:rsid w:val="002C7A44"/>
    <w:rsid w:val="002D0011"/>
    <w:rsid w:val="002D1AFB"/>
    <w:rsid w:val="002D2322"/>
    <w:rsid w:val="002D27F9"/>
    <w:rsid w:val="002D360A"/>
    <w:rsid w:val="002D4740"/>
    <w:rsid w:val="002D514F"/>
    <w:rsid w:val="002D5D0A"/>
    <w:rsid w:val="002D65A7"/>
    <w:rsid w:val="002D6A3E"/>
    <w:rsid w:val="002E00E9"/>
    <w:rsid w:val="002E01ED"/>
    <w:rsid w:val="002E0E56"/>
    <w:rsid w:val="002E1F9F"/>
    <w:rsid w:val="002E29CB"/>
    <w:rsid w:val="002E2C2D"/>
    <w:rsid w:val="002E341B"/>
    <w:rsid w:val="002E3472"/>
    <w:rsid w:val="002E3728"/>
    <w:rsid w:val="002E428F"/>
    <w:rsid w:val="002E52E4"/>
    <w:rsid w:val="002E56BD"/>
    <w:rsid w:val="002E76F8"/>
    <w:rsid w:val="002F01DE"/>
    <w:rsid w:val="002F0D70"/>
    <w:rsid w:val="002F1C7A"/>
    <w:rsid w:val="002F350F"/>
    <w:rsid w:val="002F3608"/>
    <w:rsid w:val="002F410E"/>
    <w:rsid w:val="002F4192"/>
    <w:rsid w:val="002F4A47"/>
    <w:rsid w:val="002F5353"/>
    <w:rsid w:val="002F66C3"/>
    <w:rsid w:val="0030337D"/>
    <w:rsid w:val="00304FE6"/>
    <w:rsid w:val="0030689A"/>
    <w:rsid w:val="00310496"/>
    <w:rsid w:val="00311055"/>
    <w:rsid w:val="003111E5"/>
    <w:rsid w:val="003114CA"/>
    <w:rsid w:val="003116DF"/>
    <w:rsid w:val="00312B37"/>
    <w:rsid w:val="00312F63"/>
    <w:rsid w:val="0031379E"/>
    <w:rsid w:val="00313DA7"/>
    <w:rsid w:val="00315D6D"/>
    <w:rsid w:val="003163B7"/>
    <w:rsid w:val="00320230"/>
    <w:rsid w:val="00320473"/>
    <w:rsid w:val="00321912"/>
    <w:rsid w:val="003235F1"/>
    <w:rsid w:val="00323C63"/>
    <w:rsid w:val="00324AC4"/>
    <w:rsid w:val="00325430"/>
    <w:rsid w:val="00325F50"/>
    <w:rsid w:val="003264D4"/>
    <w:rsid w:val="00326F23"/>
    <w:rsid w:val="00330752"/>
    <w:rsid w:val="00330C9B"/>
    <w:rsid w:val="00330F43"/>
    <w:rsid w:val="00331DE6"/>
    <w:rsid w:val="00331FA4"/>
    <w:rsid w:val="00332DBF"/>
    <w:rsid w:val="0033376B"/>
    <w:rsid w:val="00334152"/>
    <w:rsid w:val="00335E70"/>
    <w:rsid w:val="00335FC4"/>
    <w:rsid w:val="00336360"/>
    <w:rsid w:val="003367A5"/>
    <w:rsid w:val="00337E62"/>
    <w:rsid w:val="003400D4"/>
    <w:rsid w:val="00340261"/>
    <w:rsid w:val="003405F7"/>
    <w:rsid w:val="00340601"/>
    <w:rsid w:val="00341A8F"/>
    <w:rsid w:val="003424E2"/>
    <w:rsid w:val="00342A16"/>
    <w:rsid w:val="00342A65"/>
    <w:rsid w:val="00343827"/>
    <w:rsid w:val="00346A2C"/>
    <w:rsid w:val="00347806"/>
    <w:rsid w:val="00347D39"/>
    <w:rsid w:val="00347F88"/>
    <w:rsid w:val="0035000E"/>
    <w:rsid w:val="003519DF"/>
    <w:rsid w:val="00351A5A"/>
    <w:rsid w:val="00351B6F"/>
    <w:rsid w:val="00351C2F"/>
    <w:rsid w:val="00351E75"/>
    <w:rsid w:val="003527F5"/>
    <w:rsid w:val="00352B55"/>
    <w:rsid w:val="0035312F"/>
    <w:rsid w:val="00353CA8"/>
    <w:rsid w:val="00354EE1"/>
    <w:rsid w:val="0035531A"/>
    <w:rsid w:val="00356328"/>
    <w:rsid w:val="00357659"/>
    <w:rsid w:val="00357B8A"/>
    <w:rsid w:val="003608B6"/>
    <w:rsid w:val="00360D46"/>
    <w:rsid w:val="00361406"/>
    <w:rsid w:val="00364440"/>
    <w:rsid w:val="0036476A"/>
    <w:rsid w:val="00365B73"/>
    <w:rsid w:val="003712ED"/>
    <w:rsid w:val="00371517"/>
    <w:rsid w:val="00372003"/>
    <w:rsid w:val="0037235A"/>
    <w:rsid w:val="003726AA"/>
    <w:rsid w:val="003737B6"/>
    <w:rsid w:val="003743E7"/>
    <w:rsid w:val="003744C8"/>
    <w:rsid w:val="00374D9D"/>
    <w:rsid w:val="0037596D"/>
    <w:rsid w:val="00375EBF"/>
    <w:rsid w:val="003761CE"/>
    <w:rsid w:val="00376593"/>
    <w:rsid w:val="00376B78"/>
    <w:rsid w:val="0037748E"/>
    <w:rsid w:val="003774AE"/>
    <w:rsid w:val="003774EF"/>
    <w:rsid w:val="003777AA"/>
    <w:rsid w:val="00377CE3"/>
    <w:rsid w:val="00380A6D"/>
    <w:rsid w:val="003815EF"/>
    <w:rsid w:val="003821F4"/>
    <w:rsid w:val="0038276B"/>
    <w:rsid w:val="00383209"/>
    <w:rsid w:val="00383CD4"/>
    <w:rsid w:val="003844F8"/>
    <w:rsid w:val="003848B5"/>
    <w:rsid w:val="003867D8"/>
    <w:rsid w:val="00386B57"/>
    <w:rsid w:val="00386CB1"/>
    <w:rsid w:val="0038724A"/>
    <w:rsid w:val="003907B6"/>
    <w:rsid w:val="00390F63"/>
    <w:rsid w:val="00391383"/>
    <w:rsid w:val="003913A6"/>
    <w:rsid w:val="00393CEA"/>
    <w:rsid w:val="00393F31"/>
    <w:rsid w:val="00395B9E"/>
    <w:rsid w:val="0039622C"/>
    <w:rsid w:val="003963DC"/>
    <w:rsid w:val="00396624"/>
    <w:rsid w:val="0039705E"/>
    <w:rsid w:val="00397F71"/>
    <w:rsid w:val="003A038B"/>
    <w:rsid w:val="003A12ED"/>
    <w:rsid w:val="003A1D2E"/>
    <w:rsid w:val="003A2939"/>
    <w:rsid w:val="003A2EF8"/>
    <w:rsid w:val="003A3D50"/>
    <w:rsid w:val="003A66E2"/>
    <w:rsid w:val="003A6917"/>
    <w:rsid w:val="003A6A74"/>
    <w:rsid w:val="003A74D8"/>
    <w:rsid w:val="003A7854"/>
    <w:rsid w:val="003A7A57"/>
    <w:rsid w:val="003B03AE"/>
    <w:rsid w:val="003B3306"/>
    <w:rsid w:val="003B3392"/>
    <w:rsid w:val="003B5882"/>
    <w:rsid w:val="003B5B71"/>
    <w:rsid w:val="003B5EED"/>
    <w:rsid w:val="003B654B"/>
    <w:rsid w:val="003C0114"/>
    <w:rsid w:val="003C0552"/>
    <w:rsid w:val="003C065C"/>
    <w:rsid w:val="003C1CFB"/>
    <w:rsid w:val="003C1F0C"/>
    <w:rsid w:val="003C272A"/>
    <w:rsid w:val="003C44CB"/>
    <w:rsid w:val="003C4AA4"/>
    <w:rsid w:val="003C4C2C"/>
    <w:rsid w:val="003C695B"/>
    <w:rsid w:val="003C6997"/>
    <w:rsid w:val="003C6A37"/>
    <w:rsid w:val="003C6CD5"/>
    <w:rsid w:val="003C7237"/>
    <w:rsid w:val="003C76E8"/>
    <w:rsid w:val="003D0C27"/>
    <w:rsid w:val="003D152F"/>
    <w:rsid w:val="003D187A"/>
    <w:rsid w:val="003D1F97"/>
    <w:rsid w:val="003D2166"/>
    <w:rsid w:val="003D309C"/>
    <w:rsid w:val="003D4EF9"/>
    <w:rsid w:val="003D4FB4"/>
    <w:rsid w:val="003D52CD"/>
    <w:rsid w:val="003D5ABB"/>
    <w:rsid w:val="003D6100"/>
    <w:rsid w:val="003D63E7"/>
    <w:rsid w:val="003D6719"/>
    <w:rsid w:val="003E12F9"/>
    <w:rsid w:val="003E1C3F"/>
    <w:rsid w:val="003E1C90"/>
    <w:rsid w:val="003E2350"/>
    <w:rsid w:val="003E258D"/>
    <w:rsid w:val="003E29AC"/>
    <w:rsid w:val="003E3C7E"/>
    <w:rsid w:val="003E3D38"/>
    <w:rsid w:val="003E4298"/>
    <w:rsid w:val="003E6FFA"/>
    <w:rsid w:val="003F04A5"/>
    <w:rsid w:val="003F0556"/>
    <w:rsid w:val="003F1D98"/>
    <w:rsid w:val="003F296E"/>
    <w:rsid w:val="003F2E27"/>
    <w:rsid w:val="003F3474"/>
    <w:rsid w:val="003F3DAF"/>
    <w:rsid w:val="003F4705"/>
    <w:rsid w:val="003F56E7"/>
    <w:rsid w:val="00401B64"/>
    <w:rsid w:val="00401E23"/>
    <w:rsid w:val="00404254"/>
    <w:rsid w:val="00404680"/>
    <w:rsid w:val="00404B76"/>
    <w:rsid w:val="00404E14"/>
    <w:rsid w:val="00405C48"/>
    <w:rsid w:val="00405CAB"/>
    <w:rsid w:val="00406CB1"/>
    <w:rsid w:val="004074B0"/>
    <w:rsid w:val="00407E30"/>
    <w:rsid w:val="004119CF"/>
    <w:rsid w:val="00411D89"/>
    <w:rsid w:val="004126D0"/>
    <w:rsid w:val="00415E21"/>
    <w:rsid w:val="0041637A"/>
    <w:rsid w:val="004175C9"/>
    <w:rsid w:val="00417EB5"/>
    <w:rsid w:val="00420A7C"/>
    <w:rsid w:val="00420C6F"/>
    <w:rsid w:val="00420EC0"/>
    <w:rsid w:val="00420F3E"/>
    <w:rsid w:val="00421049"/>
    <w:rsid w:val="00421DA1"/>
    <w:rsid w:val="00422079"/>
    <w:rsid w:val="00422A8A"/>
    <w:rsid w:val="00423888"/>
    <w:rsid w:val="004247F8"/>
    <w:rsid w:val="00425EE3"/>
    <w:rsid w:val="004268CA"/>
    <w:rsid w:val="00426DDF"/>
    <w:rsid w:val="00427C17"/>
    <w:rsid w:val="00430861"/>
    <w:rsid w:val="00431DE1"/>
    <w:rsid w:val="00432AC4"/>
    <w:rsid w:val="0043344E"/>
    <w:rsid w:val="00433B5B"/>
    <w:rsid w:val="004344FD"/>
    <w:rsid w:val="0043494E"/>
    <w:rsid w:val="00434AFD"/>
    <w:rsid w:val="004352A2"/>
    <w:rsid w:val="004357A9"/>
    <w:rsid w:val="00435CF3"/>
    <w:rsid w:val="00437DD1"/>
    <w:rsid w:val="004411AD"/>
    <w:rsid w:val="00441438"/>
    <w:rsid w:val="00441871"/>
    <w:rsid w:val="00441A30"/>
    <w:rsid w:val="004444C4"/>
    <w:rsid w:val="0044498C"/>
    <w:rsid w:val="00444C82"/>
    <w:rsid w:val="00445CF9"/>
    <w:rsid w:val="00446DFB"/>
    <w:rsid w:val="00447BDD"/>
    <w:rsid w:val="0045149C"/>
    <w:rsid w:val="0045166D"/>
    <w:rsid w:val="0045221B"/>
    <w:rsid w:val="00452B65"/>
    <w:rsid w:val="004533DC"/>
    <w:rsid w:val="004534B6"/>
    <w:rsid w:val="00453B67"/>
    <w:rsid w:val="00453E4E"/>
    <w:rsid w:val="00455802"/>
    <w:rsid w:val="00455C8F"/>
    <w:rsid w:val="00456289"/>
    <w:rsid w:val="00456416"/>
    <w:rsid w:val="00456626"/>
    <w:rsid w:val="00457C7A"/>
    <w:rsid w:val="00460365"/>
    <w:rsid w:val="00460D7E"/>
    <w:rsid w:val="00461E68"/>
    <w:rsid w:val="0046215D"/>
    <w:rsid w:val="00462707"/>
    <w:rsid w:val="004629A8"/>
    <w:rsid w:val="00462DE4"/>
    <w:rsid w:val="004661D0"/>
    <w:rsid w:val="0046687B"/>
    <w:rsid w:val="00467894"/>
    <w:rsid w:val="00470514"/>
    <w:rsid w:val="004705AA"/>
    <w:rsid w:val="00470723"/>
    <w:rsid w:val="004729F3"/>
    <w:rsid w:val="004734AC"/>
    <w:rsid w:val="004752AD"/>
    <w:rsid w:val="004753B9"/>
    <w:rsid w:val="00475AF2"/>
    <w:rsid w:val="004764FC"/>
    <w:rsid w:val="00480A85"/>
    <w:rsid w:val="004812BB"/>
    <w:rsid w:val="00481691"/>
    <w:rsid w:val="00481AAA"/>
    <w:rsid w:val="00481ABD"/>
    <w:rsid w:val="0048345F"/>
    <w:rsid w:val="00483E48"/>
    <w:rsid w:val="0049049F"/>
    <w:rsid w:val="00490A05"/>
    <w:rsid w:val="00490B11"/>
    <w:rsid w:val="0049204C"/>
    <w:rsid w:val="0049208A"/>
    <w:rsid w:val="00492E2C"/>
    <w:rsid w:val="00493A78"/>
    <w:rsid w:val="00494BF9"/>
    <w:rsid w:val="0049560F"/>
    <w:rsid w:val="00495D7A"/>
    <w:rsid w:val="00496C5A"/>
    <w:rsid w:val="004A090F"/>
    <w:rsid w:val="004A107A"/>
    <w:rsid w:val="004A1E9B"/>
    <w:rsid w:val="004A2885"/>
    <w:rsid w:val="004A304C"/>
    <w:rsid w:val="004A3C7F"/>
    <w:rsid w:val="004A4245"/>
    <w:rsid w:val="004A4759"/>
    <w:rsid w:val="004A4B06"/>
    <w:rsid w:val="004A4F7D"/>
    <w:rsid w:val="004A57E9"/>
    <w:rsid w:val="004A6B96"/>
    <w:rsid w:val="004B1E22"/>
    <w:rsid w:val="004B273E"/>
    <w:rsid w:val="004B2B38"/>
    <w:rsid w:val="004B3E60"/>
    <w:rsid w:val="004B3F76"/>
    <w:rsid w:val="004B41C3"/>
    <w:rsid w:val="004B5286"/>
    <w:rsid w:val="004B665F"/>
    <w:rsid w:val="004B7DDE"/>
    <w:rsid w:val="004C11FC"/>
    <w:rsid w:val="004C191A"/>
    <w:rsid w:val="004C1E88"/>
    <w:rsid w:val="004C1EF8"/>
    <w:rsid w:val="004C35E2"/>
    <w:rsid w:val="004C3901"/>
    <w:rsid w:val="004C6110"/>
    <w:rsid w:val="004C6560"/>
    <w:rsid w:val="004C69F0"/>
    <w:rsid w:val="004C6E94"/>
    <w:rsid w:val="004C7754"/>
    <w:rsid w:val="004C7836"/>
    <w:rsid w:val="004D01B7"/>
    <w:rsid w:val="004D042C"/>
    <w:rsid w:val="004D0C84"/>
    <w:rsid w:val="004D0CF9"/>
    <w:rsid w:val="004D173A"/>
    <w:rsid w:val="004D2499"/>
    <w:rsid w:val="004D24AB"/>
    <w:rsid w:val="004D26A8"/>
    <w:rsid w:val="004D29AE"/>
    <w:rsid w:val="004D2D40"/>
    <w:rsid w:val="004D31D4"/>
    <w:rsid w:val="004D33A0"/>
    <w:rsid w:val="004D3CE2"/>
    <w:rsid w:val="004D4D1C"/>
    <w:rsid w:val="004E0488"/>
    <w:rsid w:val="004E117C"/>
    <w:rsid w:val="004E1A47"/>
    <w:rsid w:val="004E27F1"/>
    <w:rsid w:val="004E2EB6"/>
    <w:rsid w:val="004E3211"/>
    <w:rsid w:val="004E3392"/>
    <w:rsid w:val="004E4200"/>
    <w:rsid w:val="004E4495"/>
    <w:rsid w:val="004E5253"/>
    <w:rsid w:val="004E57C4"/>
    <w:rsid w:val="004E5CB3"/>
    <w:rsid w:val="004E5DDC"/>
    <w:rsid w:val="004E6034"/>
    <w:rsid w:val="004E6460"/>
    <w:rsid w:val="004E79E0"/>
    <w:rsid w:val="004F013F"/>
    <w:rsid w:val="004F1678"/>
    <w:rsid w:val="004F20A4"/>
    <w:rsid w:val="004F2853"/>
    <w:rsid w:val="004F3374"/>
    <w:rsid w:val="004F360D"/>
    <w:rsid w:val="004F4F2F"/>
    <w:rsid w:val="004F6045"/>
    <w:rsid w:val="004F6388"/>
    <w:rsid w:val="004F6993"/>
    <w:rsid w:val="004F752A"/>
    <w:rsid w:val="004F79B9"/>
    <w:rsid w:val="0050118D"/>
    <w:rsid w:val="00501C09"/>
    <w:rsid w:val="00502569"/>
    <w:rsid w:val="0050295D"/>
    <w:rsid w:val="00503466"/>
    <w:rsid w:val="00504C22"/>
    <w:rsid w:val="00504C9C"/>
    <w:rsid w:val="005057B3"/>
    <w:rsid w:val="005059AA"/>
    <w:rsid w:val="00506D78"/>
    <w:rsid w:val="0051269E"/>
    <w:rsid w:val="00512863"/>
    <w:rsid w:val="00512CBE"/>
    <w:rsid w:val="005130B4"/>
    <w:rsid w:val="00513A1D"/>
    <w:rsid w:val="00513A41"/>
    <w:rsid w:val="00514037"/>
    <w:rsid w:val="00514589"/>
    <w:rsid w:val="00515D6C"/>
    <w:rsid w:val="0052025E"/>
    <w:rsid w:val="0052084D"/>
    <w:rsid w:val="00521710"/>
    <w:rsid w:val="005223E4"/>
    <w:rsid w:val="00522CAE"/>
    <w:rsid w:val="00526E7A"/>
    <w:rsid w:val="0052756C"/>
    <w:rsid w:val="00527B88"/>
    <w:rsid w:val="00531371"/>
    <w:rsid w:val="005317CB"/>
    <w:rsid w:val="00532CAD"/>
    <w:rsid w:val="005332E2"/>
    <w:rsid w:val="00533453"/>
    <w:rsid w:val="00533457"/>
    <w:rsid w:val="005344BE"/>
    <w:rsid w:val="005346D4"/>
    <w:rsid w:val="005368C3"/>
    <w:rsid w:val="00537B3A"/>
    <w:rsid w:val="005409BD"/>
    <w:rsid w:val="00541049"/>
    <w:rsid w:val="005416D0"/>
    <w:rsid w:val="00542B06"/>
    <w:rsid w:val="00544428"/>
    <w:rsid w:val="00550C6C"/>
    <w:rsid w:val="00551323"/>
    <w:rsid w:val="00552402"/>
    <w:rsid w:val="005526F4"/>
    <w:rsid w:val="0055270A"/>
    <w:rsid w:val="00552DAC"/>
    <w:rsid w:val="005545D7"/>
    <w:rsid w:val="00555B2E"/>
    <w:rsid w:val="00555D9A"/>
    <w:rsid w:val="005567B9"/>
    <w:rsid w:val="00556B21"/>
    <w:rsid w:val="005618E7"/>
    <w:rsid w:val="00561BA9"/>
    <w:rsid w:val="00563777"/>
    <w:rsid w:val="00563E07"/>
    <w:rsid w:val="0056429E"/>
    <w:rsid w:val="00566166"/>
    <w:rsid w:val="00566838"/>
    <w:rsid w:val="00570A8D"/>
    <w:rsid w:val="00571140"/>
    <w:rsid w:val="00571A67"/>
    <w:rsid w:val="00572130"/>
    <w:rsid w:val="00572F88"/>
    <w:rsid w:val="00574722"/>
    <w:rsid w:val="00575343"/>
    <w:rsid w:val="00580F25"/>
    <w:rsid w:val="005815B3"/>
    <w:rsid w:val="00581F64"/>
    <w:rsid w:val="0058228C"/>
    <w:rsid w:val="005824F3"/>
    <w:rsid w:val="005831E0"/>
    <w:rsid w:val="00584C57"/>
    <w:rsid w:val="00584D5E"/>
    <w:rsid w:val="00585279"/>
    <w:rsid w:val="0058543D"/>
    <w:rsid w:val="00585C50"/>
    <w:rsid w:val="005860BD"/>
    <w:rsid w:val="00586DB7"/>
    <w:rsid w:val="0058777C"/>
    <w:rsid w:val="00590BE3"/>
    <w:rsid w:val="00590D92"/>
    <w:rsid w:val="00590E05"/>
    <w:rsid w:val="005921A9"/>
    <w:rsid w:val="00592B26"/>
    <w:rsid w:val="00592E55"/>
    <w:rsid w:val="005940D1"/>
    <w:rsid w:val="005941B6"/>
    <w:rsid w:val="00596AE9"/>
    <w:rsid w:val="005A1072"/>
    <w:rsid w:val="005A15CF"/>
    <w:rsid w:val="005A1A91"/>
    <w:rsid w:val="005A1CB1"/>
    <w:rsid w:val="005B0E21"/>
    <w:rsid w:val="005B355F"/>
    <w:rsid w:val="005B4579"/>
    <w:rsid w:val="005B60DD"/>
    <w:rsid w:val="005B6138"/>
    <w:rsid w:val="005B71BB"/>
    <w:rsid w:val="005C19D7"/>
    <w:rsid w:val="005C27ED"/>
    <w:rsid w:val="005C32A2"/>
    <w:rsid w:val="005C3770"/>
    <w:rsid w:val="005C4A86"/>
    <w:rsid w:val="005C4E5F"/>
    <w:rsid w:val="005C5729"/>
    <w:rsid w:val="005C61D5"/>
    <w:rsid w:val="005C70A0"/>
    <w:rsid w:val="005C72FF"/>
    <w:rsid w:val="005D0634"/>
    <w:rsid w:val="005D06B9"/>
    <w:rsid w:val="005D0B0C"/>
    <w:rsid w:val="005D0D1E"/>
    <w:rsid w:val="005D0F54"/>
    <w:rsid w:val="005D2CB8"/>
    <w:rsid w:val="005D3090"/>
    <w:rsid w:val="005D39C9"/>
    <w:rsid w:val="005D43E6"/>
    <w:rsid w:val="005D5B66"/>
    <w:rsid w:val="005D774E"/>
    <w:rsid w:val="005E0216"/>
    <w:rsid w:val="005E077B"/>
    <w:rsid w:val="005E1236"/>
    <w:rsid w:val="005E190A"/>
    <w:rsid w:val="005E2080"/>
    <w:rsid w:val="005E2CDC"/>
    <w:rsid w:val="005E39D6"/>
    <w:rsid w:val="005E41B4"/>
    <w:rsid w:val="005E5DF4"/>
    <w:rsid w:val="005E70A4"/>
    <w:rsid w:val="005E7B1C"/>
    <w:rsid w:val="005E7B45"/>
    <w:rsid w:val="005F068C"/>
    <w:rsid w:val="005F0B18"/>
    <w:rsid w:val="005F17BD"/>
    <w:rsid w:val="005F2315"/>
    <w:rsid w:val="005F2F81"/>
    <w:rsid w:val="005F3DF4"/>
    <w:rsid w:val="005F5A0F"/>
    <w:rsid w:val="005F5B03"/>
    <w:rsid w:val="005F6366"/>
    <w:rsid w:val="005F6600"/>
    <w:rsid w:val="005F77BB"/>
    <w:rsid w:val="005F78D2"/>
    <w:rsid w:val="00600F76"/>
    <w:rsid w:val="00601C7C"/>
    <w:rsid w:val="00603576"/>
    <w:rsid w:val="006041D1"/>
    <w:rsid w:val="00605352"/>
    <w:rsid w:val="00606103"/>
    <w:rsid w:val="00607209"/>
    <w:rsid w:val="00610B3F"/>
    <w:rsid w:val="00612F1B"/>
    <w:rsid w:val="006158E6"/>
    <w:rsid w:val="0061596F"/>
    <w:rsid w:val="00615AF5"/>
    <w:rsid w:val="00615FFB"/>
    <w:rsid w:val="0061615F"/>
    <w:rsid w:val="006169DD"/>
    <w:rsid w:val="00617DF2"/>
    <w:rsid w:val="00620056"/>
    <w:rsid w:val="006201E5"/>
    <w:rsid w:val="00620375"/>
    <w:rsid w:val="00620612"/>
    <w:rsid w:val="00620881"/>
    <w:rsid w:val="006208A9"/>
    <w:rsid w:val="00620E77"/>
    <w:rsid w:val="006229E5"/>
    <w:rsid w:val="00622C24"/>
    <w:rsid w:val="006246D6"/>
    <w:rsid w:val="00624719"/>
    <w:rsid w:val="006248AA"/>
    <w:rsid w:val="0062496C"/>
    <w:rsid w:val="00624DB9"/>
    <w:rsid w:val="00625878"/>
    <w:rsid w:val="00625EF6"/>
    <w:rsid w:val="00626887"/>
    <w:rsid w:val="00626DC7"/>
    <w:rsid w:val="00626FDB"/>
    <w:rsid w:val="006270DD"/>
    <w:rsid w:val="0062745F"/>
    <w:rsid w:val="006306EA"/>
    <w:rsid w:val="0063155B"/>
    <w:rsid w:val="00632C5C"/>
    <w:rsid w:val="00633072"/>
    <w:rsid w:val="00633197"/>
    <w:rsid w:val="00637A92"/>
    <w:rsid w:val="00637F5B"/>
    <w:rsid w:val="006400F6"/>
    <w:rsid w:val="00641460"/>
    <w:rsid w:val="006421C6"/>
    <w:rsid w:val="00642E67"/>
    <w:rsid w:val="00643CEA"/>
    <w:rsid w:val="006466F8"/>
    <w:rsid w:val="0064699A"/>
    <w:rsid w:val="0064739E"/>
    <w:rsid w:val="00647D03"/>
    <w:rsid w:val="00650115"/>
    <w:rsid w:val="0065107D"/>
    <w:rsid w:val="006510A7"/>
    <w:rsid w:val="00652290"/>
    <w:rsid w:val="0065275D"/>
    <w:rsid w:val="00652995"/>
    <w:rsid w:val="00653C66"/>
    <w:rsid w:val="00654A19"/>
    <w:rsid w:val="0065574B"/>
    <w:rsid w:val="00655B42"/>
    <w:rsid w:val="006575ED"/>
    <w:rsid w:val="00657FED"/>
    <w:rsid w:val="00662B34"/>
    <w:rsid w:val="0066500B"/>
    <w:rsid w:val="00665993"/>
    <w:rsid w:val="0066688F"/>
    <w:rsid w:val="00666F3D"/>
    <w:rsid w:val="0066711E"/>
    <w:rsid w:val="0066736C"/>
    <w:rsid w:val="00667C01"/>
    <w:rsid w:val="00667D77"/>
    <w:rsid w:val="00670378"/>
    <w:rsid w:val="00670D74"/>
    <w:rsid w:val="00670E12"/>
    <w:rsid w:val="00672B80"/>
    <w:rsid w:val="006740E5"/>
    <w:rsid w:val="00674124"/>
    <w:rsid w:val="006812E9"/>
    <w:rsid w:val="00683B21"/>
    <w:rsid w:val="006842A6"/>
    <w:rsid w:val="00685000"/>
    <w:rsid w:val="00685FD2"/>
    <w:rsid w:val="006865D4"/>
    <w:rsid w:val="00686B9F"/>
    <w:rsid w:val="00687993"/>
    <w:rsid w:val="006906AC"/>
    <w:rsid w:val="00691767"/>
    <w:rsid w:val="006930D6"/>
    <w:rsid w:val="00695AC5"/>
    <w:rsid w:val="00697A65"/>
    <w:rsid w:val="00697ADE"/>
    <w:rsid w:val="006A1595"/>
    <w:rsid w:val="006A1A7E"/>
    <w:rsid w:val="006A1EB4"/>
    <w:rsid w:val="006A25B8"/>
    <w:rsid w:val="006A2774"/>
    <w:rsid w:val="006A30FB"/>
    <w:rsid w:val="006A500A"/>
    <w:rsid w:val="006A5278"/>
    <w:rsid w:val="006A53D4"/>
    <w:rsid w:val="006A6610"/>
    <w:rsid w:val="006B1697"/>
    <w:rsid w:val="006B240B"/>
    <w:rsid w:val="006B2D2C"/>
    <w:rsid w:val="006B2E8A"/>
    <w:rsid w:val="006B46DE"/>
    <w:rsid w:val="006B4E17"/>
    <w:rsid w:val="006B5175"/>
    <w:rsid w:val="006B5741"/>
    <w:rsid w:val="006B5B48"/>
    <w:rsid w:val="006B5C65"/>
    <w:rsid w:val="006B6038"/>
    <w:rsid w:val="006B6256"/>
    <w:rsid w:val="006B671B"/>
    <w:rsid w:val="006B6894"/>
    <w:rsid w:val="006B698E"/>
    <w:rsid w:val="006C0BF0"/>
    <w:rsid w:val="006C24D8"/>
    <w:rsid w:val="006C2629"/>
    <w:rsid w:val="006C41CA"/>
    <w:rsid w:val="006C4B5F"/>
    <w:rsid w:val="006C5603"/>
    <w:rsid w:val="006C7B44"/>
    <w:rsid w:val="006D1052"/>
    <w:rsid w:val="006D25DD"/>
    <w:rsid w:val="006D26E3"/>
    <w:rsid w:val="006D5D59"/>
    <w:rsid w:val="006D6455"/>
    <w:rsid w:val="006E01EF"/>
    <w:rsid w:val="006E0414"/>
    <w:rsid w:val="006E1DA3"/>
    <w:rsid w:val="006E2979"/>
    <w:rsid w:val="006E4802"/>
    <w:rsid w:val="006E5BBB"/>
    <w:rsid w:val="006E6031"/>
    <w:rsid w:val="006E73F6"/>
    <w:rsid w:val="006F03E1"/>
    <w:rsid w:val="006F20D1"/>
    <w:rsid w:val="006F2AE5"/>
    <w:rsid w:val="006F3E79"/>
    <w:rsid w:val="006F4247"/>
    <w:rsid w:val="006F4A1A"/>
    <w:rsid w:val="006F4A53"/>
    <w:rsid w:val="006F5069"/>
    <w:rsid w:val="006F6A57"/>
    <w:rsid w:val="006F6F80"/>
    <w:rsid w:val="006F706E"/>
    <w:rsid w:val="006F759D"/>
    <w:rsid w:val="006F7928"/>
    <w:rsid w:val="006F79A5"/>
    <w:rsid w:val="00701167"/>
    <w:rsid w:val="0070185B"/>
    <w:rsid w:val="00701D4E"/>
    <w:rsid w:val="007020F0"/>
    <w:rsid w:val="007041C8"/>
    <w:rsid w:val="007043BD"/>
    <w:rsid w:val="00704D80"/>
    <w:rsid w:val="00705B8C"/>
    <w:rsid w:val="00705D2E"/>
    <w:rsid w:val="007064FE"/>
    <w:rsid w:val="0070668A"/>
    <w:rsid w:val="00707470"/>
    <w:rsid w:val="00707495"/>
    <w:rsid w:val="00707AA4"/>
    <w:rsid w:val="00710419"/>
    <w:rsid w:val="00711ABE"/>
    <w:rsid w:val="00712847"/>
    <w:rsid w:val="0071355C"/>
    <w:rsid w:val="0071365C"/>
    <w:rsid w:val="007142A4"/>
    <w:rsid w:val="00715DD4"/>
    <w:rsid w:val="007168F0"/>
    <w:rsid w:val="00716C40"/>
    <w:rsid w:val="00720624"/>
    <w:rsid w:val="007213D4"/>
    <w:rsid w:val="00721B79"/>
    <w:rsid w:val="00721D1D"/>
    <w:rsid w:val="0072421A"/>
    <w:rsid w:val="007243F4"/>
    <w:rsid w:val="00725297"/>
    <w:rsid w:val="007255E7"/>
    <w:rsid w:val="0072620B"/>
    <w:rsid w:val="0072654A"/>
    <w:rsid w:val="00727CC3"/>
    <w:rsid w:val="007305BD"/>
    <w:rsid w:val="00730836"/>
    <w:rsid w:val="0073137B"/>
    <w:rsid w:val="00732779"/>
    <w:rsid w:val="007340E5"/>
    <w:rsid w:val="00734205"/>
    <w:rsid w:val="00735196"/>
    <w:rsid w:val="00735C20"/>
    <w:rsid w:val="0073602E"/>
    <w:rsid w:val="007363D2"/>
    <w:rsid w:val="007408F5"/>
    <w:rsid w:val="00741BFA"/>
    <w:rsid w:val="00742005"/>
    <w:rsid w:val="007429AD"/>
    <w:rsid w:val="00743D7E"/>
    <w:rsid w:val="00745101"/>
    <w:rsid w:val="00745E8E"/>
    <w:rsid w:val="00746A44"/>
    <w:rsid w:val="007479CA"/>
    <w:rsid w:val="00750457"/>
    <w:rsid w:val="0075056E"/>
    <w:rsid w:val="00750597"/>
    <w:rsid w:val="00750ABC"/>
    <w:rsid w:val="00750BDC"/>
    <w:rsid w:val="00750DA8"/>
    <w:rsid w:val="00753470"/>
    <w:rsid w:val="007550B8"/>
    <w:rsid w:val="00755232"/>
    <w:rsid w:val="007552DD"/>
    <w:rsid w:val="007553C5"/>
    <w:rsid w:val="00756A43"/>
    <w:rsid w:val="00757F86"/>
    <w:rsid w:val="00760D6A"/>
    <w:rsid w:val="00761F18"/>
    <w:rsid w:val="00763DF6"/>
    <w:rsid w:val="00765436"/>
    <w:rsid w:val="007666D9"/>
    <w:rsid w:val="00767266"/>
    <w:rsid w:val="00767A37"/>
    <w:rsid w:val="00767A90"/>
    <w:rsid w:val="00767D83"/>
    <w:rsid w:val="00767D8D"/>
    <w:rsid w:val="00770514"/>
    <w:rsid w:val="00770A3A"/>
    <w:rsid w:val="00770CC7"/>
    <w:rsid w:val="00771252"/>
    <w:rsid w:val="00771A68"/>
    <w:rsid w:val="0077267D"/>
    <w:rsid w:val="00772EAF"/>
    <w:rsid w:val="00773FEE"/>
    <w:rsid w:val="007745A6"/>
    <w:rsid w:val="00775C2D"/>
    <w:rsid w:val="00775FFB"/>
    <w:rsid w:val="00776877"/>
    <w:rsid w:val="0077799E"/>
    <w:rsid w:val="00780C5F"/>
    <w:rsid w:val="00781168"/>
    <w:rsid w:val="00782356"/>
    <w:rsid w:val="00783F71"/>
    <w:rsid w:val="0078427A"/>
    <w:rsid w:val="007851A4"/>
    <w:rsid w:val="00785363"/>
    <w:rsid w:val="00785A4F"/>
    <w:rsid w:val="00786B05"/>
    <w:rsid w:val="00786C0F"/>
    <w:rsid w:val="00786CBC"/>
    <w:rsid w:val="0079010C"/>
    <w:rsid w:val="00791DB9"/>
    <w:rsid w:val="00792577"/>
    <w:rsid w:val="00793031"/>
    <w:rsid w:val="007947C9"/>
    <w:rsid w:val="00794841"/>
    <w:rsid w:val="00794A93"/>
    <w:rsid w:val="007952CF"/>
    <w:rsid w:val="00795B57"/>
    <w:rsid w:val="00795C36"/>
    <w:rsid w:val="00795D50"/>
    <w:rsid w:val="00796550"/>
    <w:rsid w:val="00796FC1"/>
    <w:rsid w:val="00797DDF"/>
    <w:rsid w:val="007A06EB"/>
    <w:rsid w:val="007A0702"/>
    <w:rsid w:val="007A07DD"/>
    <w:rsid w:val="007A12DE"/>
    <w:rsid w:val="007A19CC"/>
    <w:rsid w:val="007A1F0B"/>
    <w:rsid w:val="007A2259"/>
    <w:rsid w:val="007A2BC2"/>
    <w:rsid w:val="007A3827"/>
    <w:rsid w:val="007A3C34"/>
    <w:rsid w:val="007A6B79"/>
    <w:rsid w:val="007A7338"/>
    <w:rsid w:val="007A7D3A"/>
    <w:rsid w:val="007B01CF"/>
    <w:rsid w:val="007B07DB"/>
    <w:rsid w:val="007B1209"/>
    <w:rsid w:val="007B1F7B"/>
    <w:rsid w:val="007B26C3"/>
    <w:rsid w:val="007B273B"/>
    <w:rsid w:val="007B354B"/>
    <w:rsid w:val="007B5A68"/>
    <w:rsid w:val="007B693E"/>
    <w:rsid w:val="007C0534"/>
    <w:rsid w:val="007C0E01"/>
    <w:rsid w:val="007C24C4"/>
    <w:rsid w:val="007C36BF"/>
    <w:rsid w:val="007C38FB"/>
    <w:rsid w:val="007C3D74"/>
    <w:rsid w:val="007C3DF3"/>
    <w:rsid w:val="007C4252"/>
    <w:rsid w:val="007C651A"/>
    <w:rsid w:val="007C6CFE"/>
    <w:rsid w:val="007C6E3B"/>
    <w:rsid w:val="007D153F"/>
    <w:rsid w:val="007D18BD"/>
    <w:rsid w:val="007D244B"/>
    <w:rsid w:val="007D36FF"/>
    <w:rsid w:val="007D46D3"/>
    <w:rsid w:val="007D4929"/>
    <w:rsid w:val="007D6CD2"/>
    <w:rsid w:val="007D7457"/>
    <w:rsid w:val="007E00A7"/>
    <w:rsid w:val="007E0174"/>
    <w:rsid w:val="007E2DCB"/>
    <w:rsid w:val="007E3630"/>
    <w:rsid w:val="007E47B1"/>
    <w:rsid w:val="007E6C96"/>
    <w:rsid w:val="007F0858"/>
    <w:rsid w:val="007F0B25"/>
    <w:rsid w:val="007F2DC0"/>
    <w:rsid w:val="007F34B5"/>
    <w:rsid w:val="007F35AE"/>
    <w:rsid w:val="007F7FF6"/>
    <w:rsid w:val="0080226F"/>
    <w:rsid w:val="0080250E"/>
    <w:rsid w:val="0080251F"/>
    <w:rsid w:val="008037EC"/>
    <w:rsid w:val="00804565"/>
    <w:rsid w:val="008051D0"/>
    <w:rsid w:val="00806340"/>
    <w:rsid w:val="0080743B"/>
    <w:rsid w:val="00807906"/>
    <w:rsid w:val="008103E0"/>
    <w:rsid w:val="00810A63"/>
    <w:rsid w:val="00810A6C"/>
    <w:rsid w:val="008116D3"/>
    <w:rsid w:val="0081196C"/>
    <w:rsid w:val="0081374C"/>
    <w:rsid w:val="00813BE8"/>
    <w:rsid w:val="008142FE"/>
    <w:rsid w:val="008144AB"/>
    <w:rsid w:val="00814EA6"/>
    <w:rsid w:val="0081568D"/>
    <w:rsid w:val="00815D98"/>
    <w:rsid w:val="008163B6"/>
    <w:rsid w:val="00816B4E"/>
    <w:rsid w:val="008171B2"/>
    <w:rsid w:val="008205D0"/>
    <w:rsid w:val="008206C2"/>
    <w:rsid w:val="00820898"/>
    <w:rsid w:val="008208C0"/>
    <w:rsid w:val="008209EE"/>
    <w:rsid w:val="00826FB9"/>
    <w:rsid w:val="00827111"/>
    <w:rsid w:val="008304FF"/>
    <w:rsid w:val="00830A79"/>
    <w:rsid w:val="00830D3A"/>
    <w:rsid w:val="008310A6"/>
    <w:rsid w:val="0083272F"/>
    <w:rsid w:val="00833C28"/>
    <w:rsid w:val="00833CBB"/>
    <w:rsid w:val="008340F9"/>
    <w:rsid w:val="00835A4E"/>
    <w:rsid w:val="008360B6"/>
    <w:rsid w:val="00836393"/>
    <w:rsid w:val="0083709E"/>
    <w:rsid w:val="00842248"/>
    <w:rsid w:val="008433D6"/>
    <w:rsid w:val="008441D3"/>
    <w:rsid w:val="00844ACA"/>
    <w:rsid w:val="00846C3D"/>
    <w:rsid w:val="00847560"/>
    <w:rsid w:val="008477BE"/>
    <w:rsid w:val="008479EE"/>
    <w:rsid w:val="00847E50"/>
    <w:rsid w:val="00847FDC"/>
    <w:rsid w:val="00850543"/>
    <w:rsid w:val="00851796"/>
    <w:rsid w:val="00851B66"/>
    <w:rsid w:val="00851E94"/>
    <w:rsid w:val="00851F71"/>
    <w:rsid w:val="008522C8"/>
    <w:rsid w:val="00852BE1"/>
    <w:rsid w:val="00854FC5"/>
    <w:rsid w:val="008554B0"/>
    <w:rsid w:val="00856F10"/>
    <w:rsid w:val="00857103"/>
    <w:rsid w:val="00857EA2"/>
    <w:rsid w:val="0086059F"/>
    <w:rsid w:val="00860C4B"/>
    <w:rsid w:val="00861875"/>
    <w:rsid w:val="0086208C"/>
    <w:rsid w:val="00862195"/>
    <w:rsid w:val="008626BC"/>
    <w:rsid w:val="00862A1D"/>
    <w:rsid w:val="00862AAB"/>
    <w:rsid w:val="00863793"/>
    <w:rsid w:val="0086385B"/>
    <w:rsid w:val="0086436D"/>
    <w:rsid w:val="00864726"/>
    <w:rsid w:val="00864F35"/>
    <w:rsid w:val="0086532E"/>
    <w:rsid w:val="008656B8"/>
    <w:rsid w:val="00865B78"/>
    <w:rsid w:val="00867771"/>
    <w:rsid w:val="00867C99"/>
    <w:rsid w:val="00870AA4"/>
    <w:rsid w:val="00871537"/>
    <w:rsid w:val="008729C5"/>
    <w:rsid w:val="00873D65"/>
    <w:rsid w:val="00873DC5"/>
    <w:rsid w:val="00874E82"/>
    <w:rsid w:val="0087565F"/>
    <w:rsid w:val="00875B1D"/>
    <w:rsid w:val="00875FB6"/>
    <w:rsid w:val="00876308"/>
    <w:rsid w:val="008770B0"/>
    <w:rsid w:val="00877F5B"/>
    <w:rsid w:val="0088021E"/>
    <w:rsid w:val="0088102F"/>
    <w:rsid w:val="008813CC"/>
    <w:rsid w:val="0088241D"/>
    <w:rsid w:val="00883571"/>
    <w:rsid w:val="008840A4"/>
    <w:rsid w:val="00886B5D"/>
    <w:rsid w:val="00887741"/>
    <w:rsid w:val="00887ABC"/>
    <w:rsid w:val="008910FB"/>
    <w:rsid w:val="008917D3"/>
    <w:rsid w:val="00891DB0"/>
    <w:rsid w:val="0089263C"/>
    <w:rsid w:val="00892854"/>
    <w:rsid w:val="008933D2"/>
    <w:rsid w:val="00893569"/>
    <w:rsid w:val="008938A0"/>
    <w:rsid w:val="0089394F"/>
    <w:rsid w:val="00895426"/>
    <w:rsid w:val="00895555"/>
    <w:rsid w:val="00895759"/>
    <w:rsid w:val="008A0587"/>
    <w:rsid w:val="008A2150"/>
    <w:rsid w:val="008A256C"/>
    <w:rsid w:val="008A2915"/>
    <w:rsid w:val="008A2C44"/>
    <w:rsid w:val="008A2E4D"/>
    <w:rsid w:val="008A2F9F"/>
    <w:rsid w:val="008A42CE"/>
    <w:rsid w:val="008A48CF"/>
    <w:rsid w:val="008A5E8C"/>
    <w:rsid w:val="008A6956"/>
    <w:rsid w:val="008A6E48"/>
    <w:rsid w:val="008B0458"/>
    <w:rsid w:val="008B0D50"/>
    <w:rsid w:val="008B10DB"/>
    <w:rsid w:val="008B4682"/>
    <w:rsid w:val="008B4A83"/>
    <w:rsid w:val="008B63B7"/>
    <w:rsid w:val="008B6E29"/>
    <w:rsid w:val="008B7039"/>
    <w:rsid w:val="008C0D4B"/>
    <w:rsid w:val="008C1CC8"/>
    <w:rsid w:val="008C1CDF"/>
    <w:rsid w:val="008C1E20"/>
    <w:rsid w:val="008C2265"/>
    <w:rsid w:val="008C3B21"/>
    <w:rsid w:val="008C4D1C"/>
    <w:rsid w:val="008C5541"/>
    <w:rsid w:val="008C629A"/>
    <w:rsid w:val="008C6C35"/>
    <w:rsid w:val="008D062F"/>
    <w:rsid w:val="008D0A3A"/>
    <w:rsid w:val="008D0D06"/>
    <w:rsid w:val="008D1EDD"/>
    <w:rsid w:val="008D1F20"/>
    <w:rsid w:val="008D20B3"/>
    <w:rsid w:val="008D23CB"/>
    <w:rsid w:val="008D2551"/>
    <w:rsid w:val="008D2FBC"/>
    <w:rsid w:val="008D38B5"/>
    <w:rsid w:val="008D3905"/>
    <w:rsid w:val="008D63F8"/>
    <w:rsid w:val="008D769B"/>
    <w:rsid w:val="008D78C0"/>
    <w:rsid w:val="008D7CB3"/>
    <w:rsid w:val="008E0192"/>
    <w:rsid w:val="008E190B"/>
    <w:rsid w:val="008E2928"/>
    <w:rsid w:val="008E391D"/>
    <w:rsid w:val="008E6A50"/>
    <w:rsid w:val="008F0800"/>
    <w:rsid w:val="008F25E4"/>
    <w:rsid w:val="008F3645"/>
    <w:rsid w:val="008F3939"/>
    <w:rsid w:val="008F4A77"/>
    <w:rsid w:val="008F504F"/>
    <w:rsid w:val="008F52FE"/>
    <w:rsid w:val="008F6241"/>
    <w:rsid w:val="008F73DD"/>
    <w:rsid w:val="00900999"/>
    <w:rsid w:val="00901DDC"/>
    <w:rsid w:val="009030AD"/>
    <w:rsid w:val="00903167"/>
    <w:rsid w:val="009039DE"/>
    <w:rsid w:val="00904344"/>
    <w:rsid w:val="00904390"/>
    <w:rsid w:val="0090549B"/>
    <w:rsid w:val="0091115B"/>
    <w:rsid w:val="00911BCF"/>
    <w:rsid w:val="0091236F"/>
    <w:rsid w:val="00912770"/>
    <w:rsid w:val="00912AE4"/>
    <w:rsid w:val="009148D6"/>
    <w:rsid w:val="00914E43"/>
    <w:rsid w:val="009155D9"/>
    <w:rsid w:val="009157D8"/>
    <w:rsid w:val="00915847"/>
    <w:rsid w:val="00916A4B"/>
    <w:rsid w:val="00916B0A"/>
    <w:rsid w:val="009176D1"/>
    <w:rsid w:val="009178D3"/>
    <w:rsid w:val="00917D32"/>
    <w:rsid w:val="00922059"/>
    <w:rsid w:val="009229D0"/>
    <w:rsid w:val="00922D1A"/>
    <w:rsid w:val="0092308C"/>
    <w:rsid w:val="009232F8"/>
    <w:rsid w:val="009233CA"/>
    <w:rsid w:val="00923B6E"/>
    <w:rsid w:val="0092434C"/>
    <w:rsid w:val="00924667"/>
    <w:rsid w:val="00924950"/>
    <w:rsid w:val="00925098"/>
    <w:rsid w:val="00926F5B"/>
    <w:rsid w:val="00927D8A"/>
    <w:rsid w:val="009303B2"/>
    <w:rsid w:val="00931827"/>
    <w:rsid w:val="00931AE8"/>
    <w:rsid w:val="009322A3"/>
    <w:rsid w:val="009339CD"/>
    <w:rsid w:val="00934083"/>
    <w:rsid w:val="00935012"/>
    <w:rsid w:val="00935A68"/>
    <w:rsid w:val="00936706"/>
    <w:rsid w:val="00937948"/>
    <w:rsid w:val="00937C0E"/>
    <w:rsid w:val="00937F9A"/>
    <w:rsid w:val="009432F9"/>
    <w:rsid w:val="0094366E"/>
    <w:rsid w:val="00943D66"/>
    <w:rsid w:val="00943FD9"/>
    <w:rsid w:val="0094555A"/>
    <w:rsid w:val="009460C6"/>
    <w:rsid w:val="00947886"/>
    <w:rsid w:val="00950436"/>
    <w:rsid w:val="0095151F"/>
    <w:rsid w:val="0095172D"/>
    <w:rsid w:val="009520D3"/>
    <w:rsid w:val="00952BCE"/>
    <w:rsid w:val="009531A2"/>
    <w:rsid w:val="00953B00"/>
    <w:rsid w:val="00953F29"/>
    <w:rsid w:val="00953FCA"/>
    <w:rsid w:val="0095467C"/>
    <w:rsid w:val="00954A95"/>
    <w:rsid w:val="00954D32"/>
    <w:rsid w:val="00954D56"/>
    <w:rsid w:val="00955335"/>
    <w:rsid w:val="009556EE"/>
    <w:rsid w:val="009558A8"/>
    <w:rsid w:val="00956196"/>
    <w:rsid w:val="009571F2"/>
    <w:rsid w:val="00957592"/>
    <w:rsid w:val="00963610"/>
    <w:rsid w:val="00963AFF"/>
    <w:rsid w:val="00963C29"/>
    <w:rsid w:val="009649B4"/>
    <w:rsid w:val="00966B8D"/>
    <w:rsid w:val="00967FF6"/>
    <w:rsid w:val="00970200"/>
    <w:rsid w:val="009707AB"/>
    <w:rsid w:val="00970CD3"/>
    <w:rsid w:val="009730E4"/>
    <w:rsid w:val="00973849"/>
    <w:rsid w:val="0097447F"/>
    <w:rsid w:val="0097496B"/>
    <w:rsid w:val="00974D5F"/>
    <w:rsid w:val="009758A2"/>
    <w:rsid w:val="009762E1"/>
    <w:rsid w:val="00976531"/>
    <w:rsid w:val="0097668B"/>
    <w:rsid w:val="00977305"/>
    <w:rsid w:val="009779BC"/>
    <w:rsid w:val="00977D5C"/>
    <w:rsid w:val="009808D5"/>
    <w:rsid w:val="00980BFF"/>
    <w:rsid w:val="00982E7D"/>
    <w:rsid w:val="00982ECF"/>
    <w:rsid w:val="009854D7"/>
    <w:rsid w:val="00986663"/>
    <w:rsid w:val="0098683C"/>
    <w:rsid w:val="00991BA9"/>
    <w:rsid w:val="00992BF0"/>
    <w:rsid w:val="00992CF3"/>
    <w:rsid w:val="00995287"/>
    <w:rsid w:val="00997A70"/>
    <w:rsid w:val="009A20EF"/>
    <w:rsid w:val="009A2CD9"/>
    <w:rsid w:val="009A3115"/>
    <w:rsid w:val="009A343E"/>
    <w:rsid w:val="009A3EEF"/>
    <w:rsid w:val="009A4F36"/>
    <w:rsid w:val="009A62E9"/>
    <w:rsid w:val="009A661F"/>
    <w:rsid w:val="009A6A0B"/>
    <w:rsid w:val="009A6C4D"/>
    <w:rsid w:val="009B083F"/>
    <w:rsid w:val="009B091E"/>
    <w:rsid w:val="009B303F"/>
    <w:rsid w:val="009B3512"/>
    <w:rsid w:val="009B424F"/>
    <w:rsid w:val="009B4959"/>
    <w:rsid w:val="009B4D83"/>
    <w:rsid w:val="009B4DE6"/>
    <w:rsid w:val="009B6F5E"/>
    <w:rsid w:val="009B77A3"/>
    <w:rsid w:val="009B7AB3"/>
    <w:rsid w:val="009C0D53"/>
    <w:rsid w:val="009C1935"/>
    <w:rsid w:val="009C1992"/>
    <w:rsid w:val="009C224D"/>
    <w:rsid w:val="009C379F"/>
    <w:rsid w:val="009C48D0"/>
    <w:rsid w:val="009C48F6"/>
    <w:rsid w:val="009C5692"/>
    <w:rsid w:val="009C5D22"/>
    <w:rsid w:val="009C6185"/>
    <w:rsid w:val="009C61CC"/>
    <w:rsid w:val="009C6329"/>
    <w:rsid w:val="009C643C"/>
    <w:rsid w:val="009C66D1"/>
    <w:rsid w:val="009C6BC0"/>
    <w:rsid w:val="009C6F3B"/>
    <w:rsid w:val="009C7E60"/>
    <w:rsid w:val="009D02EC"/>
    <w:rsid w:val="009D0822"/>
    <w:rsid w:val="009D08BD"/>
    <w:rsid w:val="009D15AF"/>
    <w:rsid w:val="009D28DB"/>
    <w:rsid w:val="009D2CF9"/>
    <w:rsid w:val="009D4790"/>
    <w:rsid w:val="009D4F68"/>
    <w:rsid w:val="009D5DE5"/>
    <w:rsid w:val="009D6A71"/>
    <w:rsid w:val="009D7490"/>
    <w:rsid w:val="009D7D73"/>
    <w:rsid w:val="009E0827"/>
    <w:rsid w:val="009E0EDA"/>
    <w:rsid w:val="009E18C8"/>
    <w:rsid w:val="009E29DA"/>
    <w:rsid w:val="009E31A6"/>
    <w:rsid w:val="009E3FF3"/>
    <w:rsid w:val="009E4379"/>
    <w:rsid w:val="009E542F"/>
    <w:rsid w:val="009E5E53"/>
    <w:rsid w:val="009E7D93"/>
    <w:rsid w:val="009F022E"/>
    <w:rsid w:val="009F043F"/>
    <w:rsid w:val="009F1828"/>
    <w:rsid w:val="009F1AB0"/>
    <w:rsid w:val="009F2D8F"/>
    <w:rsid w:val="009F325F"/>
    <w:rsid w:val="009F32BF"/>
    <w:rsid w:val="009F3BDB"/>
    <w:rsid w:val="009F70D0"/>
    <w:rsid w:val="009F73C2"/>
    <w:rsid w:val="009F7BAA"/>
    <w:rsid w:val="00A00A56"/>
    <w:rsid w:val="00A02013"/>
    <w:rsid w:val="00A03090"/>
    <w:rsid w:val="00A0314B"/>
    <w:rsid w:val="00A036CF"/>
    <w:rsid w:val="00A03A7E"/>
    <w:rsid w:val="00A07497"/>
    <w:rsid w:val="00A10394"/>
    <w:rsid w:val="00A10751"/>
    <w:rsid w:val="00A11ADD"/>
    <w:rsid w:val="00A125CB"/>
    <w:rsid w:val="00A14300"/>
    <w:rsid w:val="00A144C7"/>
    <w:rsid w:val="00A15919"/>
    <w:rsid w:val="00A17398"/>
    <w:rsid w:val="00A221E2"/>
    <w:rsid w:val="00A24F51"/>
    <w:rsid w:val="00A26FDF"/>
    <w:rsid w:val="00A27FE2"/>
    <w:rsid w:val="00A30327"/>
    <w:rsid w:val="00A32149"/>
    <w:rsid w:val="00A339A8"/>
    <w:rsid w:val="00A34436"/>
    <w:rsid w:val="00A35BD1"/>
    <w:rsid w:val="00A35E96"/>
    <w:rsid w:val="00A40FB5"/>
    <w:rsid w:val="00A43C53"/>
    <w:rsid w:val="00A43C76"/>
    <w:rsid w:val="00A440FC"/>
    <w:rsid w:val="00A44C6A"/>
    <w:rsid w:val="00A452D4"/>
    <w:rsid w:val="00A45BD3"/>
    <w:rsid w:val="00A474A7"/>
    <w:rsid w:val="00A47800"/>
    <w:rsid w:val="00A502A3"/>
    <w:rsid w:val="00A5038C"/>
    <w:rsid w:val="00A50B97"/>
    <w:rsid w:val="00A51079"/>
    <w:rsid w:val="00A51F82"/>
    <w:rsid w:val="00A5556D"/>
    <w:rsid w:val="00A55638"/>
    <w:rsid w:val="00A55875"/>
    <w:rsid w:val="00A5680C"/>
    <w:rsid w:val="00A569D7"/>
    <w:rsid w:val="00A56A1A"/>
    <w:rsid w:val="00A56C67"/>
    <w:rsid w:val="00A56D27"/>
    <w:rsid w:val="00A56DBF"/>
    <w:rsid w:val="00A57238"/>
    <w:rsid w:val="00A61444"/>
    <w:rsid w:val="00A62112"/>
    <w:rsid w:val="00A62FE8"/>
    <w:rsid w:val="00A640C6"/>
    <w:rsid w:val="00A64FA8"/>
    <w:rsid w:val="00A65157"/>
    <w:rsid w:val="00A65B64"/>
    <w:rsid w:val="00A6686D"/>
    <w:rsid w:val="00A66A37"/>
    <w:rsid w:val="00A66FAB"/>
    <w:rsid w:val="00A67659"/>
    <w:rsid w:val="00A676ED"/>
    <w:rsid w:val="00A707A1"/>
    <w:rsid w:val="00A74552"/>
    <w:rsid w:val="00A758BB"/>
    <w:rsid w:val="00A76684"/>
    <w:rsid w:val="00A76902"/>
    <w:rsid w:val="00A7737E"/>
    <w:rsid w:val="00A80B6F"/>
    <w:rsid w:val="00A80DCE"/>
    <w:rsid w:val="00A8135F"/>
    <w:rsid w:val="00A81515"/>
    <w:rsid w:val="00A81642"/>
    <w:rsid w:val="00A817FC"/>
    <w:rsid w:val="00A826D5"/>
    <w:rsid w:val="00A82989"/>
    <w:rsid w:val="00A82B01"/>
    <w:rsid w:val="00A839FC"/>
    <w:rsid w:val="00A844A9"/>
    <w:rsid w:val="00A844EB"/>
    <w:rsid w:val="00A85FE8"/>
    <w:rsid w:val="00A860C5"/>
    <w:rsid w:val="00A86E69"/>
    <w:rsid w:val="00A87C0E"/>
    <w:rsid w:val="00A87CB2"/>
    <w:rsid w:val="00A87F61"/>
    <w:rsid w:val="00A927A5"/>
    <w:rsid w:val="00A937B8"/>
    <w:rsid w:val="00A94847"/>
    <w:rsid w:val="00A95094"/>
    <w:rsid w:val="00A95458"/>
    <w:rsid w:val="00A968F0"/>
    <w:rsid w:val="00AA1D9B"/>
    <w:rsid w:val="00AA2277"/>
    <w:rsid w:val="00AA2BCC"/>
    <w:rsid w:val="00AA328E"/>
    <w:rsid w:val="00AA417D"/>
    <w:rsid w:val="00AA496E"/>
    <w:rsid w:val="00AA4D19"/>
    <w:rsid w:val="00AB1D8F"/>
    <w:rsid w:val="00AB2909"/>
    <w:rsid w:val="00AB2F16"/>
    <w:rsid w:val="00AB452C"/>
    <w:rsid w:val="00AB4834"/>
    <w:rsid w:val="00AB66FE"/>
    <w:rsid w:val="00AB7434"/>
    <w:rsid w:val="00AC26A4"/>
    <w:rsid w:val="00AC387D"/>
    <w:rsid w:val="00AC39AA"/>
    <w:rsid w:val="00AC4497"/>
    <w:rsid w:val="00AC4980"/>
    <w:rsid w:val="00AC4D3E"/>
    <w:rsid w:val="00AC5E5F"/>
    <w:rsid w:val="00AC6409"/>
    <w:rsid w:val="00AC6A39"/>
    <w:rsid w:val="00AC72E5"/>
    <w:rsid w:val="00AD114A"/>
    <w:rsid w:val="00AD2035"/>
    <w:rsid w:val="00AD3528"/>
    <w:rsid w:val="00AD3B40"/>
    <w:rsid w:val="00AD55A0"/>
    <w:rsid w:val="00AD6748"/>
    <w:rsid w:val="00AE0F76"/>
    <w:rsid w:val="00AE1C45"/>
    <w:rsid w:val="00AE1D55"/>
    <w:rsid w:val="00AE259F"/>
    <w:rsid w:val="00AE4CDC"/>
    <w:rsid w:val="00AE5491"/>
    <w:rsid w:val="00AE6662"/>
    <w:rsid w:val="00AE6BE4"/>
    <w:rsid w:val="00AE6C3F"/>
    <w:rsid w:val="00AE72DC"/>
    <w:rsid w:val="00AF11B4"/>
    <w:rsid w:val="00AF178E"/>
    <w:rsid w:val="00AF1F9A"/>
    <w:rsid w:val="00AF2D4A"/>
    <w:rsid w:val="00AF31D4"/>
    <w:rsid w:val="00AF3217"/>
    <w:rsid w:val="00AF373A"/>
    <w:rsid w:val="00AF49E3"/>
    <w:rsid w:val="00AF5B8E"/>
    <w:rsid w:val="00AF5E26"/>
    <w:rsid w:val="00AF6D23"/>
    <w:rsid w:val="00AF7313"/>
    <w:rsid w:val="00AF7814"/>
    <w:rsid w:val="00AF7949"/>
    <w:rsid w:val="00B00455"/>
    <w:rsid w:val="00B006A1"/>
    <w:rsid w:val="00B009C4"/>
    <w:rsid w:val="00B02E00"/>
    <w:rsid w:val="00B0395B"/>
    <w:rsid w:val="00B03E04"/>
    <w:rsid w:val="00B05704"/>
    <w:rsid w:val="00B0580F"/>
    <w:rsid w:val="00B06808"/>
    <w:rsid w:val="00B07378"/>
    <w:rsid w:val="00B07532"/>
    <w:rsid w:val="00B0786F"/>
    <w:rsid w:val="00B07B9A"/>
    <w:rsid w:val="00B07DAB"/>
    <w:rsid w:val="00B10B18"/>
    <w:rsid w:val="00B10DB9"/>
    <w:rsid w:val="00B10E8B"/>
    <w:rsid w:val="00B112A9"/>
    <w:rsid w:val="00B134D6"/>
    <w:rsid w:val="00B13914"/>
    <w:rsid w:val="00B13DA7"/>
    <w:rsid w:val="00B14101"/>
    <w:rsid w:val="00B14827"/>
    <w:rsid w:val="00B14EDC"/>
    <w:rsid w:val="00B16315"/>
    <w:rsid w:val="00B166A5"/>
    <w:rsid w:val="00B16B0E"/>
    <w:rsid w:val="00B16E66"/>
    <w:rsid w:val="00B215E1"/>
    <w:rsid w:val="00B21965"/>
    <w:rsid w:val="00B22B59"/>
    <w:rsid w:val="00B22CBC"/>
    <w:rsid w:val="00B23988"/>
    <w:rsid w:val="00B23A85"/>
    <w:rsid w:val="00B23D56"/>
    <w:rsid w:val="00B2414E"/>
    <w:rsid w:val="00B241C0"/>
    <w:rsid w:val="00B252E1"/>
    <w:rsid w:val="00B27538"/>
    <w:rsid w:val="00B30259"/>
    <w:rsid w:val="00B3072B"/>
    <w:rsid w:val="00B31C7A"/>
    <w:rsid w:val="00B32409"/>
    <w:rsid w:val="00B331F1"/>
    <w:rsid w:val="00B34B00"/>
    <w:rsid w:val="00B354E1"/>
    <w:rsid w:val="00B3721C"/>
    <w:rsid w:val="00B37562"/>
    <w:rsid w:val="00B43631"/>
    <w:rsid w:val="00B43BA4"/>
    <w:rsid w:val="00B43DBD"/>
    <w:rsid w:val="00B457AC"/>
    <w:rsid w:val="00B458AD"/>
    <w:rsid w:val="00B462D5"/>
    <w:rsid w:val="00B46485"/>
    <w:rsid w:val="00B467D5"/>
    <w:rsid w:val="00B501EE"/>
    <w:rsid w:val="00B502FC"/>
    <w:rsid w:val="00B5057A"/>
    <w:rsid w:val="00B509C4"/>
    <w:rsid w:val="00B50E91"/>
    <w:rsid w:val="00B51AAE"/>
    <w:rsid w:val="00B51E94"/>
    <w:rsid w:val="00B525F7"/>
    <w:rsid w:val="00B5325C"/>
    <w:rsid w:val="00B53260"/>
    <w:rsid w:val="00B5454C"/>
    <w:rsid w:val="00B54810"/>
    <w:rsid w:val="00B54EAD"/>
    <w:rsid w:val="00B5504D"/>
    <w:rsid w:val="00B55613"/>
    <w:rsid w:val="00B55924"/>
    <w:rsid w:val="00B5592B"/>
    <w:rsid w:val="00B55AA7"/>
    <w:rsid w:val="00B572BF"/>
    <w:rsid w:val="00B602A8"/>
    <w:rsid w:val="00B60AB0"/>
    <w:rsid w:val="00B6103F"/>
    <w:rsid w:val="00B63BD7"/>
    <w:rsid w:val="00B66ED9"/>
    <w:rsid w:val="00B673FB"/>
    <w:rsid w:val="00B67666"/>
    <w:rsid w:val="00B67854"/>
    <w:rsid w:val="00B67974"/>
    <w:rsid w:val="00B679CC"/>
    <w:rsid w:val="00B70B4F"/>
    <w:rsid w:val="00B714CD"/>
    <w:rsid w:val="00B71AE6"/>
    <w:rsid w:val="00B71BB5"/>
    <w:rsid w:val="00B740F9"/>
    <w:rsid w:val="00B7469B"/>
    <w:rsid w:val="00B7470A"/>
    <w:rsid w:val="00B759FE"/>
    <w:rsid w:val="00B75A9B"/>
    <w:rsid w:val="00B75E93"/>
    <w:rsid w:val="00B75F7E"/>
    <w:rsid w:val="00B7641A"/>
    <w:rsid w:val="00B76ABE"/>
    <w:rsid w:val="00B77B74"/>
    <w:rsid w:val="00B82391"/>
    <w:rsid w:val="00B82E57"/>
    <w:rsid w:val="00B83069"/>
    <w:rsid w:val="00B83374"/>
    <w:rsid w:val="00B84DDF"/>
    <w:rsid w:val="00B85878"/>
    <w:rsid w:val="00B867F5"/>
    <w:rsid w:val="00B87288"/>
    <w:rsid w:val="00B87D64"/>
    <w:rsid w:val="00B9050D"/>
    <w:rsid w:val="00B90DEB"/>
    <w:rsid w:val="00B91B40"/>
    <w:rsid w:val="00B930A7"/>
    <w:rsid w:val="00B94253"/>
    <w:rsid w:val="00B9439E"/>
    <w:rsid w:val="00B94CBC"/>
    <w:rsid w:val="00B94DC1"/>
    <w:rsid w:val="00B9533C"/>
    <w:rsid w:val="00B96300"/>
    <w:rsid w:val="00B976DA"/>
    <w:rsid w:val="00B9780D"/>
    <w:rsid w:val="00BA0194"/>
    <w:rsid w:val="00BA0637"/>
    <w:rsid w:val="00BA1315"/>
    <w:rsid w:val="00BA251E"/>
    <w:rsid w:val="00BA3E69"/>
    <w:rsid w:val="00BA46CD"/>
    <w:rsid w:val="00BA4735"/>
    <w:rsid w:val="00BA48D5"/>
    <w:rsid w:val="00BA688A"/>
    <w:rsid w:val="00BA6EE6"/>
    <w:rsid w:val="00BA6FC3"/>
    <w:rsid w:val="00BA7E2A"/>
    <w:rsid w:val="00BB04D0"/>
    <w:rsid w:val="00BB1DAC"/>
    <w:rsid w:val="00BB3018"/>
    <w:rsid w:val="00BB3227"/>
    <w:rsid w:val="00BB3907"/>
    <w:rsid w:val="00BB45E3"/>
    <w:rsid w:val="00BB460B"/>
    <w:rsid w:val="00BB4FDF"/>
    <w:rsid w:val="00BB598C"/>
    <w:rsid w:val="00BB5E72"/>
    <w:rsid w:val="00BB5EF0"/>
    <w:rsid w:val="00BB7E22"/>
    <w:rsid w:val="00BC06FA"/>
    <w:rsid w:val="00BC120C"/>
    <w:rsid w:val="00BC1583"/>
    <w:rsid w:val="00BC2B59"/>
    <w:rsid w:val="00BC2BA3"/>
    <w:rsid w:val="00BC2E2C"/>
    <w:rsid w:val="00BC5153"/>
    <w:rsid w:val="00BC5E9A"/>
    <w:rsid w:val="00BC6847"/>
    <w:rsid w:val="00BC6B58"/>
    <w:rsid w:val="00BC7D92"/>
    <w:rsid w:val="00BD0476"/>
    <w:rsid w:val="00BD0933"/>
    <w:rsid w:val="00BD09D5"/>
    <w:rsid w:val="00BD1249"/>
    <w:rsid w:val="00BD1DF5"/>
    <w:rsid w:val="00BD3799"/>
    <w:rsid w:val="00BD56E7"/>
    <w:rsid w:val="00BD6331"/>
    <w:rsid w:val="00BD67A2"/>
    <w:rsid w:val="00BD68B2"/>
    <w:rsid w:val="00BD6FAE"/>
    <w:rsid w:val="00BE23B1"/>
    <w:rsid w:val="00BE273E"/>
    <w:rsid w:val="00BE415E"/>
    <w:rsid w:val="00BE46F0"/>
    <w:rsid w:val="00BE59AB"/>
    <w:rsid w:val="00BE634B"/>
    <w:rsid w:val="00BE6E87"/>
    <w:rsid w:val="00BE7601"/>
    <w:rsid w:val="00BE7C43"/>
    <w:rsid w:val="00BF0B46"/>
    <w:rsid w:val="00BF13D5"/>
    <w:rsid w:val="00BF1546"/>
    <w:rsid w:val="00BF1F0E"/>
    <w:rsid w:val="00BF22D6"/>
    <w:rsid w:val="00BF2C5E"/>
    <w:rsid w:val="00BF2D1F"/>
    <w:rsid w:val="00BF3274"/>
    <w:rsid w:val="00BF3C05"/>
    <w:rsid w:val="00BF4175"/>
    <w:rsid w:val="00BF47E0"/>
    <w:rsid w:val="00BF4F06"/>
    <w:rsid w:val="00BF56F7"/>
    <w:rsid w:val="00BF649B"/>
    <w:rsid w:val="00C00220"/>
    <w:rsid w:val="00C01829"/>
    <w:rsid w:val="00C01E36"/>
    <w:rsid w:val="00C02E34"/>
    <w:rsid w:val="00C031FA"/>
    <w:rsid w:val="00C033DF"/>
    <w:rsid w:val="00C034CD"/>
    <w:rsid w:val="00C045BF"/>
    <w:rsid w:val="00C04A41"/>
    <w:rsid w:val="00C04B22"/>
    <w:rsid w:val="00C04E43"/>
    <w:rsid w:val="00C04FBB"/>
    <w:rsid w:val="00C06BCF"/>
    <w:rsid w:val="00C06C75"/>
    <w:rsid w:val="00C0742E"/>
    <w:rsid w:val="00C1026F"/>
    <w:rsid w:val="00C103B8"/>
    <w:rsid w:val="00C10DE2"/>
    <w:rsid w:val="00C11041"/>
    <w:rsid w:val="00C11C40"/>
    <w:rsid w:val="00C12AA7"/>
    <w:rsid w:val="00C13128"/>
    <w:rsid w:val="00C13553"/>
    <w:rsid w:val="00C140DF"/>
    <w:rsid w:val="00C15F36"/>
    <w:rsid w:val="00C20112"/>
    <w:rsid w:val="00C20493"/>
    <w:rsid w:val="00C21656"/>
    <w:rsid w:val="00C2261A"/>
    <w:rsid w:val="00C22FBB"/>
    <w:rsid w:val="00C23928"/>
    <w:rsid w:val="00C23CA6"/>
    <w:rsid w:val="00C241AB"/>
    <w:rsid w:val="00C247FF"/>
    <w:rsid w:val="00C24848"/>
    <w:rsid w:val="00C25102"/>
    <w:rsid w:val="00C25359"/>
    <w:rsid w:val="00C2645B"/>
    <w:rsid w:val="00C3008E"/>
    <w:rsid w:val="00C32C97"/>
    <w:rsid w:val="00C35FDC"/>
    <w:rsid w:val="00C36941"/>
    <w:rsid w:val="00C37BBC"/>
    <w:rsid w:val="00C40B8E"/>
    <w:rsid w:val="00C41DAC"/>
    <w:rsid w:val="00C425C7"/>
    <w:rsid w:val="00C42A5D"/>
    <w:rsid w:val="00C4321E"/>
    <w:rsid w:val="00C436B1"/>
    <w:rsid w:val="00C44EFE"/>
    <w:rsid w:val="00C451D8"/>
    <w:rsid w:val="00C4554A"/>
    <w:rsid w:val="00C4567D"/>
    <w:rsid w:val="00C456CA"/>
    <w:rsid w:val="00C459F5"/>
    <w:rsid w:val="00C46329"/>
    <w:rsid w:val="00C46D3D"/>
    <w:rsid w:val="00C47857"/>
    <w:rsid w:val="00C50516"/>
    <w:rsid w:val="00C508F7"/>
    <w:rsid w:val="00C514F5"/>
    <w:rsid w:val="00C53D20"/>
    <w:rsid w:val="00C54903"/>
    <w:rsid w:val="00C5522C"/>
    <w:rsid w:val="00C575CF"/>
    <w:rsid w:val="00C5775B"/>
    <w:rsid w:val="00C57D81"/>
    <w:rsid w:val="00C60D4F"/>
    <w:rsid w:val="00C610C7"/>
    <w:rsid w:val="00C6198C"/>
    <w:rsid w:val="00C61CEF"/>
    <w:rsid w:val="00C6220C"/>
    <w:rsid w:val="00C62C70"/>
    <w:rsid w:val="00C6300C"/>
    <w:rsid w:val="00C631C3"/>
    <w:rsid w:val="00C6491C"/>
    <w:rsid w:val="00C651F3"/>
    <w:rsid w:val="00C66364"/>
    <w:rsid w:val="00C66399"/>
    <w:rsid w:val="00C66B81"/>
    <w:rsid w:val="00C70298"/>
    <w:rsid w:val="00C707BD"/>
    <w:rsid w:val="00C72D91"/>
    <w:rsid w:val="00C72DA5"/>
    <w:rsid w:val="00C73D72"/>
    <w:rsid w:val="00C74285"/>
    <w:rsid w:val="00C74B74"/>
    <w:rsid w:val="00C7743E"/>
    <w:rsid w:val="00C77A27"/>
    <w:rsid w:val="00C80AD9"/>
    <w:rsid w:val="00C80F78"/>
    <w:rsid w:val="00C82109"/>
    <w:rsid w:val="00C8273F"/>
    <w:rsid w:val="00C8323C"/>
    <w:rsid w:val="00C8391B"/>
    <w:rsid w:val="00C83F2C"/>
    <w:rsid w:val="00C84606"/>
    <w:rsid w:val="00C8485E"/>
    <w:rsid w:val="00C85DDA"/>
    <w:rsid w:val="00C85E9E"/>
    <w:rsid w:val="00C867FC"/>
    <w:rsid w:val="00C86C5B"/>
    <w:rsid w:val="00C90A89"/>
    <w:rsid w:val="00C910D3"/>
    <w:rsid w:val="00C9153A"/>
    <w:rsid w:val="00C92331"/>
    <w:rsid w:val="00C9310B"/>
    <w:rsid w:val="00C93FDC"/>
    <w:rsid w:val="00C96AD2"/>
    <w:rsid w:val="00CA2C0A"/>
    <w:rsid w:val="00CA34BF"/>
    <w:rsid w:val="00CA3529"/>
    <w:rsid w:val="00CA35A8"/>
    <w:rsid w:val="00CA5D77"/>
    <w:rsid w:val="00CA5F81"/>
    <w:rsid w:val="00CA7070"/>
    <w:rsid w:val="00CA73FB"/>
    <w:rsid w:val="00CB23F3"/>
    <w:rsid w:val="00CB254D"/>
    <w:rsid w:val="00CB2DDB"/>
    <w:rsid w:val="00CB31E9"/>
    <w:rsid w:val="00CB3F3B"/>
    <w:rsid w:val="00CB49BA"/>
    <w:rsid w:val="00CB4C33"/>
    <w:rsid w:val="00CB5822"/>
    <w:rsid w:val="00CB5E0D"/>
    <w:rsid w:val="00CB6C51"/>
    <w:rsid w:val="00CC1851"/>
    <w:rsid w:val="00CC2EE1"/>
    <w:rsid w:val="00CC342C"/>
    <w:rsid w:val="00CC3606"/>
    <w:rsid w:val="00CC5357"/>
    <w:rsid w:val="00CC5BB9"/>
    <w:rsid w:val="00CC6039"/>
    <w:rsid w:val="00CC6069"/>
    <w:rsid w:val="00CC612C"/>
    <w:rsid w:val="00CC6493"/>
    <w:rsid w:val="00CC7320"/>
    <w:rsid w:val="00CC7888"/>
    <w:rsid w:val="00CC791C"/>
    <w:rsid w:val="00CC7F50"/>
    <w:rsid w:val="00CD06B0"/>
    <w:rsid w:val="00CD0E1B"/>
    <w:rsid w:val="00CD102D"/>
    <w:rsid w:val="00CD227A"/>
    <w:rsid w:val="00CD2562"/>
    <w:rsid w:val="00CD2F4F"/>
    <w:rsid w:val="00CD347D"/>
    <w:rsid w:val="00CD365B"/>
    <w:rsid w:val="00CD43C2"/>
    <w:rsid w:val="00CD559A"/>
    <w:rsid w:val="00CD744C"/>
    <w:rsid w:val="00CD753E"/>
    <w:rsid w:val="00CD7B49"/>
    <w:rsid w:val="00CD7E60"/>
    <w:rsid w:val="00CE1216"/>
    <w:rsid w:val="00CE1862"/>
    <w:rsid w:val="00CE263C"/>
    <w:rsid w:val="00CE332C"/>
    <w:rsid w:val="00CE7616"/>
    <w:rsid w:val="00CF150C"/>
    <w:rsid w:val="00CF1898"/>
    <w:rsid w:val="00CF199A"/>
    <w:rsid w:val="00CF1F46"/>
    <w:rsid w:val="00CF2194"/>
    <w:rsid w:val="00CF21E1"/>
    <w:rsid w:val="00CF2EF1"/>
    <w:rsid w:val="00CF3391"/>
    <w:rsid w:val="00CF3A59"/>
    <w:rsid w:val="00CF3FE6"/>
    <w:rsid w:val="00CF400B"/>
    <w:rsid w:val="00CF568A"/>
    <w:rsid w:val="00CF642E"/>
    <w:rsid w:val="00D00577"/>
    <w:rsid w:val="00D00A02"/>
    <w:rsid w:val="00D01359"/>
    <w:rsid w:val="00D013C8"/>
    <w:rsid w:val="00D03B13"/>
    <w:rsid w:val="00D03E64"/>
    <w:rsid w:val="00D03FC3"/>
    <w:rsid w:val="00D04F99"/>
    <w:rsid w:val="00D057A2"/>
    <w:rsid w:val="00D064F3"/>
    <w:rsid w:val="00D06A9D"/>
    <w:rsid w:val="00D07898"/>
    <w:rsid w:val="00D07E93"/>
    <w:rsid w:val="00D10F64"/>
    <w:rsid w:val="00D11BBF"/>
    <w:rsid w:val="00D13254"/>
    <w:rsid w:val="00D13BE7"/>
    <w:rsid w:val="00D13DFD"/>
    <w:rsid w:val="00D13EA8"/>
    <w:rsid w:val="00D14145"/>
    <w:rsid w:val="00D1438E"/>
    <w:rsid w:val="00D14489"/>
    <w:rsid w:val="00D15681"/>
    <w:rsid w:val="00D1639C"/>
    <w:rsid w:val="00D1714B"/>
    <w:rsid w:val="00D22258"/>
    <w:rsid w:val="00D23166"/>
    <w:rsid w:val="00D24B88"/>
    <w:rsid w:val="00D251FF"/>
    <w:rsid w:val="00D26FE7"/>
    <w:rsid w:val="00D2784F"/>
    <w:rsid w:val="00D3002D"/>
    <w:rsid w:val="00D32CC9"/>
    <w:rsid w:val="00D32D0F"/>
    <w:rsid w:val="00D3399C"/>
    <w:rsid w:val="00D3421C"/>
    <w:rsid w:val="00D34B36"/>
    <w:rsid w:val="00D34C55"/>
    <w:rsid w:val="00D352B1"/>
    <w:rsid w:val="00D356E9"/>
    <w:rsid w:val="00D36033"/>
    <w:rsid w:val="00D37423"/>
    <w:rsid w:val="00D378BB"/>
    <w:rsid w:val="00D40F3A"/>
    <w:rsid w:val="00D42A48"/>
    <w:rsid w:val="00D467C6"/>
    <w:rsid w:val="00D46C3A"/>
    <w:rsid w:val="00D500D2"/>
    <w:rsid w:val="00D503FC"/>
    <w:rsid w:val="00D5321F"/>
    <w:rsid w:val="00D53E4F"/>
    <w:rsid w:val="00D542D6"/>
    <w:rsid w:val="00D545BF"/>
    <w:rsid w:val="00D5644A"/>
    <w:rsid w:val="00D565B6"/>
    <w:rsid w:val="00D5661E"/>
    <w:rsid w:val="00D56E03"/>
    <w:rsid w:val="00D61070"/>
    <w:rsid w:val="00D6203B"/>
    <w:rsid w:val="00D63D4D"/>
    <w:rsid w:val="00D65B14"/>
    <w:rsid w:val="00D67277"/>
    <w:rsid w:val="00D67B27"/>
    <w:rsid w:val="00D709D1"/>
    <w:rsid w:val="00D7244C"/>
    <w:rsid w:val="00D72CA9"/>
    <w:rsid w:val="00D73512"/>
    <w:rsid w:val="00D7482B"/>
    <w:rsid w:val="00D757C6"/>
    <w:rsid w:val="00D7619B"/>
    <w:rsid w:val="00D80B9B"/>
    <w:rsid w:val="00D8123A"/>
    <w:rsid w:val="00D81394"/>
    <w:rsid w:val="00D8144E"/>
    <w:rsid w:val="00D8199C"/>
    <w:rsid w:val="00D81CE5"/>
    <w:rsid w:val="00D829B7"/>
    <w:rsid w:val="00D84470"/>
    <w:rsid w:val="00D86528"/>
    <w:rsid w:val="00D8675A"/>
    <w:rsid w:val="00D87630"/>
    <w:rsid w:val="00D9209C"/>
    <w:rsid w:val="00D920AE"/>
    <w:rsid w:val="00D92828"/>
    <w:rsid w:val="00D9445F"/>
    <w:rsid w:val="00D95F48"/>
    <w:rsid w:val="00D970D0"/>
    <w:rsid w:val="00D97906"/>
    <w:rsid w:val="00D97B52"/>
    <w:rsid w:val="00DA129E"/>
    <w:rsid w:val="00DA1626"/>
    <w:rsid w:val="00DA1EC6"/>
    <w:rsid w:val="00DA30C1"/>
    <w:rsid w:val="00DA361D"/>
    <w:rsid w:val="00DA3C30"/>
    <w:rsid w:val="00DA3F7A"/>
    <w:rsid w:val="00DA464B"/>
    <w:rsid w:val="00DA5CCD"/>
    <w:rsid w:val="00DA7315"/>
    <w:rsid w:val="00DA7C4E"/>
    <w:rsid w:val="00DB0A0F"/>
    <w:rsid w:val="00DB187B"/>
    <w:rsid w:val="00DB1E36"/>
    <w:rsid w:val="00DB20DF"/>
    <w:rsid w:val="00DB2146"/>
    <w:rsid w:val="00DB46BC"/>
    <w:rsid w:val="00DB59AF"/>
    <w:rsid w:val="00DB6B51"/>
    <w:rsid w:val="00DC2A37"/>
    <w:rsid w:val="00DC4265"/>
    <w:rsid w:val="00DC49E6"/>
    <w:rsid w:val="00DC4C52"/>
    <w:rsid w:val="00DC5918"/>
    <w:rsid w:val="00DC5B26"/>
    <w:rsid w:val="00DC66FD"/>
    <w:rsid w:val="00DC7510"/>
    <w:rsid w:val="00DC75B7"/>
    <w:rsid w:val="00DC7CF3"/>
    <w:rsid w:val="00DC7E5C"/>
    <w:rsid w:val="00DD0055"/>
    <w:rsid w:val="00DD012C"/>
    <w:rsid w:val="00DD16D5"/>
    <w:rsid w:val="00DD1CC3"/>
    <w:rsid w:val="00DD22A4"/>
    <w:rsid w:val="00DD3FF4"/>
    <w:rsid w:val="00DD5CDD"/>
    <w:rsid w:val="00DD6105"/>
    <w:rsid w:val="00DD6C57"/>
    <w:rsid w:val="00DD72D4"/>
    <w:rsid w:val="00DD750A"/>
    <w:rsid w:val="00DE005E"/>
    <w:rsid w:val="00DE095E"/>
    <w:rsid w:val="00DE38AC"/>
    <w:rsid w:val="00DE3B36"/>
    <w:rsid w:val="00DE3C81"/>
    <w:rsid w:val="00DE3C8D"/>
    <w:rsid w:val="00DE5F3C"/>
    <w:rsid w:val="00DE6CFF"/>
    <w:rsid w:val="00DE74B9"/>
    <w:rsid w:val="00DE7947"/>
    <w:rsid w:val="00DE7D99"/>
    <w:rsid w:val="00DF0E1E"/>
    <w:rsid w:val="00DF123C"/>
    <w:rsid w:val="00DF2206"/>
    <w:rsid w:val="00DF23C3"/>
    <w:rsid w:val="00DF3A74"/>
    <w:rsid w:val="00DF3AFD"/>
    <w:rsid w:val="00DF3C5C"/>
    <w:rsid w:val="00DF615C"/>
    <w:rsid w:val="00DF630D"/>
    <w:rsid w:val="00DF6BEA"/>
    <w:rsid w:val="00DF6FF1"/>
    <w:rsid w:val="00DF7B5F"/>
    <w:rsid w:val="00E0061B"/>
    <w:rsid w:val="00E01E66"/>
    <w:rsid w:val="00E0379F"/>
    <w:rsid w:val="00E05BA5"/>
    <w:rsid w:val="00E05D49"/>
    <w:rsid w:val="00E061FF"/>
    <w:rsid w:val="00E06593"/>
    <w:rsid w:val="00E0696C"/>
    <w:rsid w:val="00E0716F"/>
    <w:rsid w:val="00E07CAD"/>
    <w:rsid w:val="00E10538"/>
    <w:rsid w:val="00E11A9D"/>
    <w:rsid w:val="00E1283B"/>
    <w:rsid w:val="00E12BCC"/>
    <w:rsid w:val="00E132C3"/>
    <w:rsid w:val="00E13849"/>
    <w:rsid w:val="00E13990"/>
    <w:rsid w:val="00E15C73"/>
    <w:rsid w:val="00E16466"/>
    <w:rsid w:val="00E17218"/>
    <w:rsid w:val="00E175C6"/>
    <w:rsid w:val="00E215C8"/>
    <w:rsid w:val="00E21644"/>
    <w:rsid w:val="00E227E2"/>
    <w:rsid w:val="00E245B9"/>
    <w:rsid w:val="00E258A0"/>
    <w:rsid w:val="00E25C1A"/>
    <w:rsid w:val="00E25D9B"/>
    <w:rsid w:val="00E25FD0"/>
    <w:rsid w:val="00E26676"/>
    <w:rsid w:val="00E26717"/>
    <w:rsid w:val="00E26C2E"/>
    <w:rsid w:val="00E27584"/>
    <w:rsid w:val="00E27DA3"/>
    <w:rsid w:val="00E30719"/>
    <w:rsid w:val="00E30B08"/>
    <w:rsid w:val="00E31C9E"/>
    <w:rsid w:val="00E324A8"/>
    <w:rsid w:val="00E32B26"/>
    <w:rsid w:val="00E32B2A"/>
    <w:rsid w:val="00E32D35"/>
    <w:rsid w:val="00E33900"/>
    <w:rsid w:val="00E345C4"/>
    <w:rsid w:val="00E34C18"/>
    <w:rsid w:val="00E34F7E"/>
    <w:rsid w:val="00E3629C"/>
    <w:rsid w:val="00E4032F"/>
    <w:rsid w:val="00E41116"/>
    <w:rsid w:val="00E41FC8"/>
    <w:rsid w:val="00E436AA"/>
    <w:rsid w:val="00E44AE6"/>
    <w:rsid w:val="00E462BB"/>
    <w:rsid w:val="00E46A4C"/>
    <w:rsid w:val="00E47661"/>
    <w:rsid w:val="00E50EA7"/>
    <w:rsid w:val="00E50FF6"/>
    <w:rsid w:val="00E5141D"/>
    <w:rsid w:val="00E516E8"/>
    <w:rsid w:val="00E51722"/>
    <w:rsid w:val="00E51FFA"/>
    <w:rsid w:val="00E52052"/>
    <w:rsid w:val="00E5244D"/>
    <w:rsid w:val="00E54D3F"/>
    <w:rsid w:val="00E55C7B"/>
    <w:rsid w:val="00E56BB0"/>
    <w:rsid w:val="00E6013D"/>
    <w:rsid w:val="00E602CF"/>
    <w:rsid w:val="00E6191F"/>
    <w:rsid w:val="00E62B07"/>
    <w:rsid w:val="00E63057"/>
    <w:rsid w:val="00E643AE"/>
    <w:rsid w:val="00E65AFD"/>
    <w:rsid w:val="00E65C16"/>
    <w:rsid w:val="00E65C75"/>
    <w:rsid w:val="00E67026"/>
    <w:rsid w:val="00E6736E"/>
    <w:rsid w:val="00E71E8B"/>
    <w:rsid w:val="00E72711"/>
    <w:rsid w:val="00E72B0E"/>
    <w:rsid w:val="00E73117"/>
    <w:rsid w:val="00E740B3"/>
    <w:rsid w:val="00E751F7"/>
    <w:rsid w:val="00E76027"/>
    <w:rsid w:val="00E764B0"/>
    <w:rsid w:val="00E7757D"/>
    <w:rsid w:val="00E80653"/>
    <w:rsid w:val="00E80DB2"/>
    <w:rsid w:val="00E80F71"/>
    <w:rsid w:val="00E820E7"/>
    <w:rsid w:val="00E8215D"/>
    <w:rsid w:val="00E8224F"/>
    <w:rsid w:val="00E822D0"/>
    <w:rsid w:val="00E846BD"/>
    <w:rsid w:val="00E84FA7"/>
    <w:rsid w:val="00E866B0"/>
    <w:rsid w:val="00E8737D"/>
    <w:rsid w:val="00E87D98"/>
    <w:rsid w:val="00E925DA"/>
    <w:rsid w:val="00E92E84"/>
    <w:rsid w:val="00E93CC7"/>
    <w:rsid w:val="00E94EF4"/>
    <w:rsid w:val="00E95D0A"/>
    <w:rsid w:val="00E969A3"/>
    <w:rsid w:val="00E96BCC"/>
    <w:rsid w:val="00EA02D7"/>
    <w:rsid w:val="00EA1A1B"/>
    <w:rsid w:val="00EA278B"/>
    <w:rsid w:val="00EA33AD"/>
    <w:rsid w:val="00EA40DB"/>
    <w:rsid w:val="00EA5E90"/>
    <w:rsid w:val="00EA6305"/>
    <w:rsid w:val="00EA6CD8"/>
    <w:rsid w:val="00EB15BA"/>
    <w:rsid w:val="00EB236A"/>
    <w:rsid w:val="00EB42E9"/>
    <w:rsid w:val="00EB47C9"/>
    <w:rsid w:val="00EB543F"/>
    <w:rsid w:val="00EB631E"/>
    <w:rsid w:val="00EB64D3"/>
    <w:rsid w:val="00EB7BFA"/>
    <w:rsid w:val="00EC0D56"/>
    <w:rsid w:val="00EC1628"/>
    <w:rsid w:val="00EC164E"/>
    <w:rsid w:val="00EC24B4"/>
    <w:rsid w:val="00EC2823"/>
    <w:rsid w:val="00EC4982"/>
    <w:rsid w:val="00EC6385"/>
    <w:rsid w:val="00ED003B"/>
    <w:rsid w:val="00ED1972"/>
    <w:rsid w:val="00ED20AA"/>
    <w:rsid w:val="00ED2315"/>
    <w:rsid w:val="00ED24CF"/>
    <w:rsid w:val="00ED2A4F"/>
    <w:rsid w:val="00ED42FA"/>
    <w:rsid w:val="00ED432F"/>
    <w:rsid w:val="00EE02BA"/>
    <w:rsid w:val="00EE1DDF"/>
    <w:rsid w:val="00EE3376"/>
    <w:rsid w:val="00EE4F8F"/>
    <w:rsid w:val="00EE5DBC"/>
    <w:rsid w:val="00EE68B7"/>
    <w:rsid w:val="00EF19B2"/>
    <w:rsid w:val="00EF2361"/>
    <w:rsid w:val="00EF39F9"/>
    <w:rsid w:val="00EF3AEA"/>
    <w:rsid w:val="00EF3CF5"/>
    <w:rsid w:val="00EF4111"/>
    <w:rsid w:val="00EF523A"/>
    <w:rsid w:val="00EF55AA"/>
    <w:rsid w:val="00EF6582"/>
    <w:rsid w:val="00EF69FA"/>
    <w:rsid w:val="00EF6E82"/>
    <w:rsid w:val="00EF7986"/>
    <w:rsid w:val="00EF7A6C"/>
    <w:rsid w:val="00F0076D"/>
    <w:rsid w:val="00F01356"/>
    <w:rsid w:val="00F014A3"/>
    <w:rsid w:val="00F02997"/>
    <w:rsid w:val="00F02CDD"/>
    <w:rsid w:val="00F0382D"/>
    <w:rsid w:val="00F04C60"/>
    <w:rsid w:val="00F04D88"/>
    <w:rsid w:val="00F07ABA"/>
    <w:rsid w:val="00F10694"/>
    <w:rsid w:val="00F11301"/>
    <w:rsid w:val="00F11731"/>
    <w:rsid w:val="00F11968"/>
    <w:rsid w:val="00F13449"/>
    <w:rsid w:val="00F15560"/>
    <w:rsid w:val="00F15F6E"/>
    <w:rsid w:val="00F15FCB"/>
    <w:rsid w:val="00F16D12"/>
    <w:rsid w:val="00F16D6A"/>
    <w:rsid w:val="00F2041B"/>
    <w:rsid w:val="00F20E68"/>
    <w:rsid w:val="00F21E64"/>
    <w:rsid w:val="00F24EA6"/>
    <w:rsid w:val="00F24F2B"/>
    <w:rsid w:val="00F2543E"/>
    <w:rsid w:val="00F25770"/>
    <w:rsid w:val="00F25B5D"/>
    <w:rsid w:val="00F26966"/>
    <w:rsid w:val="00F27AD6"/>
    <w:rsid w:val="00F30232"/>
    <w:rsid w:val="00F30AB7"/>
    <w:rsid w:val="00F316D1"/>
    <w:rsid w:val="00F31814"/>
    <w:rsid w:val="00F32062"/>
    <w:rsid w:val="00F3309D"/>
    <w:rsid w:val="00F332B9"/>
    <w:rsid w:val="00F3349E"/>
    <w:rsid w:val="00F338FD"/>
    <w:rsid w:val="00F33EE6"/>
    <w:rsid w:val="00F34764"/>
    <w:rsid w:val="00F352DD"/>
    <w:rsid w:val="00F35470"/>
    <w:rsid w:val="00F35863"/>
    <w:rsid w:val="00F364A7"/>
    <w:rsid w:val="00F36C34"/>
    <w:rsid w:val="00F3724D"/>
    <w:rsid w:val="00F40028"/>
    <w:rsid w:val="00F41433"/>
    <w:rsid w:val="00F425A2"/>
    <w:rsid w:val="00F4289F"/>
    <w:rsid w:val="00F42D3B"/>
    <w:rsid w:val="00F436DB"/>
    <w:rsid w:val="00F43A01"/>
    <w:rsid w:val="00F43AC9"/>
    <w:rsid w:val="00F445F2"/>
    <w:rsid w:val="00F452AA"/>
    <w:rsid w:val="00F45C7D"/>
    <w:rsid w:val="00F4600D"/>
    <w:rsid w:val="00F47134"/>
    <w:rsid w:val="00F47FBA"/>
    <w:rsid w:val="00F5009F"/>
    <w:rsid w:val="00F50D39"/>
    <w:rsid w:val="00F517AB"/>
    <w:rsid w:val="00F533C4"/>
    <w:rsid w:val="00F541B2"/>
    <w:rsid w:val="00F551E6"/>
    <w:rsid w:val="00F5647C"/>
    <w:rsid w:val="00F56613"/>
    <w:rsid w:val="00F5769D"/>
    <w:rsid w:val="00F578D1"/>
    <w:rsid w:val="00F6038B"/>
    <w:rsid w:val="00F610E4"/>
    <w:rsid w:val="00F61DA9"/>
    <w:rsid w:val="00F6291B"/>
    <w:rsid w:val="00F630A9"/>
    <w:rsid w:val="00F63E3B"/>
    <w:rsid w:val="00F64AB7"/>
    <w:rsid w:val="00F64DD1"/>
    <w:rsid w:val="00F64EEA"/>
    <w:rsid w:val="00F6671A"/>
    <w:rsid w:val="00F67680"/>
    <w:rsid w:val="00F70215"/>
    <w:rsid w:val="00F70308"/>
    <w:rsid w:val="00F7231A"/>
    <w:rsid w:val="00F72C99"/>
    <w:rsid w:val="00F72D4F"/>
    <w:rsid w:val="00F7301C"/>
    <w:rsid w:val="00F73DD0"/>
    <w:rsid w:val="00F740B6"/>
    <w:rsid w:val="00F749B1"/>
    <w:rsid w:val="00F751D8"/>
    <w:rsid w:val="00F7629E"/>
    <w:rsid w:val="00F77F09"/>
    <w:rsid w:val="00F8054E"/>
    <w:rsid w:val="00F80728"/>
    <w:rsid w:val="00F80BE8"/>
    <w:rsid w:val="00F80DAF"/>
    <w:rsid w:val="00F810D7"/>
    <w:rsid w:val="00F82B4E"/>
    <w:rsid w:val="00F84066"/>
    <w:rsid w:val="00F84BEC"/>
    <w:rsid w:val="00F8556D"/>
    <w:rsid w:val="00F8630A"/>
    <w:rsid w:val="00F86312"/>
    <w:rsid w:val="00F86AA3"/>
    <w:rsid w:val="00F874D0"/>
    <w:rsid w:val="00F90341"/>
    <w:rsid w:val="00F90519"/>
    <w:rsid w:val="00F90FA8"/>
    <w:rsid w:val="00F92F78"/>
    <w:rsid w:val="00F956C3"/>
    <w:rsid w:val="00F96067"/>
    <w:rsid w:val="00FA007E"/>
    <w:rsid w:val="00FA0D82"/>
    <w:rsid w:val="00FA1D2D"/>
    <w:rsid w:val="00FA2287"/>
    <w:rsid w:val="00FA3555"/>
    <w:rsid w:val="00FA3EEF"/>
    <w:rsid w:val="00FA48EB"/>
    <w:rsid w:val="00FA654F"/>
    <w:rsid w:val="00FB0620"/>
    <w:rsid w:val="00FB07E8"/>
    <w:rsid w:val="00FB0C10"/>
    <w:rsid w:val="00FB1227"/>
    <w:rsid w:val="00FB169A"/>
    <w:rsid w:val="00FB16C8"/>
    <w:rsid w:val="00FB23A5"/>
    <w:rsid w:val="00FB365B"/>
    <w:rsid w:val="00FB38C5"/>
    <w:rsid w:val="00FB3E05"/>
    <w:rsid w:val="00FB45B3"/>
    <w:rsid w:val="00FB46E7"/>
    <w:rsid w:val="00FB474D"/>
    <w:rsid w:val="00FB4772"/>
    <w:rsid w:val="00FB4DF1"/>
    <w:rsid w:val="00FB6AEE"/>
    <w:rsid w:val="00FB6B57"/>
    <w:rsid w:val="00FB7158"/>
    <w:rsid w:val="00FB7389"/>
    <w:rsid w:val="00FC0866"/>
    <w:rsid w:val="00FC188A"/>
    <w:rsid w:val="00FC25C9"/>
    <w:rsid w:val="00FC2B8E"/>
    <w:rsid w:val="00FC43C2"/>
    <w:rsid w:val="00FC55E6"/>
    <w:rsid w:val="00FC5AE4"/>
    <w:rsid w:val="00FC5F59"/>
    <w:rsid w:val="00FC7A6D"/>
    <w:rsid w:val="00FD05FD"/>
    <w:rsid w:val="00FD0FE0"/>
    <w:rsid w:val="00FD18F1"/>
    <w:rsid w:val="00FD2C41"/>
    <w:rsid w:val="00FE04B4"/>
    <w:rsid w:val="00FE0F2A"/>
    <w:rsid w:val="00FE293C"/>
    <w:rsid w:val="00FE3206"/>
    <w:rsid w:val="00FE464C"/>
    <w:rsid w:val="00FE4710"/>
    <w:rsid w:val="00FE539F"/>
    <w:rsid w:val="00FE56EC"/>
    <w:rsid w:val="00FE59E2"/>
    <w:rsid w:val="00FE5C63"/>
    <w:rsid w:val="00FF045B"/>
    <w:rsid w:val="00FF166C"/>
    <w:rsid w:val="00FF196B"/>
    <w:rsid w:val="00FF2005"/>
    <w:rsid w:val="00FF20A8"/>
    <w:rsid w:val="00FF30E5"/>
    <w:rsid w:val="00FF412E"/>
    <w:rsid w:val="00FF4557"/>
    <w:rsid w:val="00FF4CA5"/>
    <w:rsid w:val="00FF5A70"/>
    <w:rsid w:val="00FF6D0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F0B1CC"/>
  <w15:docId w15:val="{BB7C28C8-B1FC-438E-99AA-CDECF0CB5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Mangal"/>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bidi/>
    </w:pPr>
    <w:rPr>
      <w:rFonts w:ascii="Arb Times New Roman" w:hAnsi="Arb Times New Roman"/>
      <w:noProof/>
      <w:lang w:eastAsia="ar-SA"/>
    </w:rPr>
  </w:style>
  <w:style w:type="paragraph" w:styleId="1">
    <w:name w:val="heading 1"/>
    <w:basedOn w:val="a"/>
    <w:next w:val="a"/>
    <w:qFormat/>
    <w:pPr>
      <w:keepNext/>
      <w:jc w:val="lowKashida"/>
      <w:outlineLvl w:val="0"/>
    </w:pPr>
    <w:rPr>
      <w:rFonts w:ascii="Times New Roman" w:hAnsi="Times New Roman" w:cs="DecoType Naskh Swashes"/>
      <w:b/>
      <w:bCs/>
      <w:szCs w:val="36"/>
    </w:rPr>
  </w:style>
  <w:style w:type="paragraph" w:styleId="2">
    <w:name w:val="heading 2"/>
    <w:basedOn w:val="a"/>
    <w:next w:val="a"/>
    <w:qFormat/>
    <w:pPr>
      <w:keepNext/>
      <w:jc w:val="center"/>
      <w:outlineLvl w:val="1"/>
    </w:pPr>
    <w:rPr>
      <w:rFonts w:ascii="Times New Roman" w:hAnsi="Times New Roman"/>
      <w:szCs w:val="36"/>
    </w:rPr>
  </w:style>
  <w:style w:type="paragraph" w:styleId="3">
    <w:name w:val="heading 3"/>
    <w:basedOn w:val="a"/>
    <w:next w:val="a"/>
    <w:qFormat/>
    <w:pPr>
      <w:keepNext/>
      <w:jc w:val="center"/>
      <w:outlineLvl w:val="2"/>
    </w:pPr>
    <w:rPr>
      <w:rFonts w:ascii="Times New Roman" w:hAnsi="Times New Roman"/>
      <w:szCs w:val="32"/>
    </w:rPr>
  </w:style>
  <w:style w:type="paragraph" w:styleId="4">
    <w:name w:val="heading 4"/>
    <w:basedOn w:val="a"/>
    <w:next w:val="a"/>
    <w:qFormat/>
    <w:pPr>
      <w:keepNext/>
      <w:outlineLvl w:val="3"/>
    </w:pPr>
    <w:rPr>
      <w:rFonts w:ascii="Times New Roman" w:hAnsi="Times New Roman"/>
      <w:szCs w:val="32"/>
    </w:rPr>
  </w:style>
  <w:style w:type="paragraph" w:styleId="5">
    <w:name w:val="heading 5"/>
    <w:basedOn w:val="a"/>
    <w:next w:val="a"/>
    <w:qFormat/>
    <w:pPr>
      <w:keepNext/>
      <w:jc w:val="center"/>
      <w:outlineLvl w:val="4"/>
    </w:pPr>
    <w:rPr>
      <w:rFonts w:ascii="Times New Roman" w:hAnsi="Times New Roman"/>
      <w:b/>
      <w:bCs/>
      <w:szCs w:val="32"/>
      <w:u w:val="single"/>
    </w:rPr>
  </w:style>
  <w:style w:type="paragraph" w:styleId="6">
    <w:name w:val="heading 6"/>
    <w:basedOn w:val="a"/>
    <w:next w:val="a"/>
    <w:qFormat/>
    <w:rsid w:val="00D251FF"/>
    <w:pPr>
      <w:spacing w:before="240" w:after="60"/>
      <w:outlineLvl w:val="5"/>
    </w:pPr>
    <w:rPr>
      <w:rFonts w:ascii="Times New Roman" w:hAnsi="Times New Roman" w:cs="Times New Roman"/>
      <w:b/>
      <w:bCs/>
      <w:sz w:val="22"/>
      <w:szCs w:val="22"/>
    </w:rPr>
  </w:style>
  <w:style w:type="paragraph" w:styleId="7">
    <w:name w:val="heading 7"/>
    <w:basedOn w:val="a"/>
    <w:next w:val="a"/>
    <w:qFormat/>
    <w:rsid w:val="00CC791C"/>
    <w:pPr>
      <w:spacing w:before="240" w:after="60"/>
      <w:outlineLvl w:val="6"/>
    </w:pPr>
    <w:rPr>
      <w:rFonts w:ascii="Times New Roman" w:hAnsi="Times New Roman" w:cs="Times New Roman"/>
      <w:sz w:val="24"/>
      <w:szCs w:val="24"/>
    </w:rPr>
  </w:style>
  <w:style w:type="paragraph" w:styleId="8">
    <w:name w:val="heading 8"/>
    <w:basedOn w:val="a"/>
    <w:next w:val="a"/>
    <w:qFormat/>
    <w:rsid w:val="00CC791C"/>
    <w:pPr>
      <w:spacing w:before="240" w:after="60"/>
      <w:outlineLvl w:val="7"/>
    </w:pPr>
    <w:rPr>
      <w:rFonts w:ascii="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695AC5"/>
    <w:pPr>
      <w:tabs>
        <w:tab w:val="center" w:pos="4153"/>
        <w:tab w:val="right" w:pos="8306"/>
      </w:tabs>
    </w:pPr>
  </w:style>
  <w:style w:type="paragraph" w:styleId="a4">
    <w:name w:val="footer"/>
    <w:basedOn w:val="a"/>
    <w:link w:val="Char0"/>
    <w:rsid w:val="00695AC5"/>
    <w:pPr>
      <w:tabs>
        <w:tab w:val="center" w:pos="4153"/>
        <w:tab w:val="right" w:pos="8306"/>
      </w:tabs>
    </w:pPr>
  </w:style>
  <w:style w:type="character" w:styleId="a5">
    <w:name w:val="page number"/>
    <w:basedOn w:val="a0"/>
    <w:rsid w:val="00695AC5"/>
  </w:style>
  <w:style w:type="character" w:customStyle="1" w:styleId="Char">
    <w:name w:val="رأس الصفحة Char"/>
    <w:basedOn w:val="a0"/>
    <w:link w:val="a3"/>
    <w:uiPriority w:val="99"/>
    <w:rsid w:val="003D4EF9"/>
    <w:rPr>
      <w:rFonts w:ascii="Arb Times New Roman" w:hAnsi="Arb Times New Roman"/>
      <w:noProof/>
      <w:lang w:eastAsia="ar-SA"/>
    </w:rPr>
  </w:style>
  <w:style w:type="paragraph" w:styleId="a6">
    <w:name w:val="Balloon Text"/>
    <w:basedOn w:val="a"/>
    <w:link w:val="Char1"/>
    <w:uiPriority w:val="99"/>
    <w:semiHidden/>
    <w:unhideWhenUsed/>
    <w:rsid w:val="00EA6305"/>
    <w:rPr>
      <w:rFonts w:ascii="Tahoma" w:hAnsi="Tahoma" w:cs="Tahoma"/>
      <w:sz w:val="16"/>
      <w:szCs w:val="16"/>
    </w:rPr>
  </w:style>
  <w:style w:type="character" w:customStyle="1" w:styleId="Char1">
    <w:name w:val="نص في بالون Char"/>
    <w:basedOn w:val="a0"/>
    <w:link w:val="a6"/>
    <w:uiPriority w:val="99"/>
    <w:semiHidden/>
    <w:rsid w:val="00EA6305"/>
    <w:rPr>
      <w:rFonts w:ascii="Tahoma" w:hAnsi="Tahoma" w:cs="Tahoma"/>
      <w:noProof/>
      <w:sz w:val="16"/>
      <w:szCs w:val="16"/>
      <w:lang w:eastAsia="ar-SA"/>
    </w:rPr>
  </w:style>
  <w:style w:type="character" w:customStyle="1" w:styleId="index1">
    <w:name w:val="index1"/>
    <w:basedOn w:val="a0"/>
    <w:rsid w:val="000979CE"/>
  </w:style>
  <w:style w:type="paragraph" w:styleId="a7">
    <w:name w:val="List Paragraph"/>
    <w:basedOn w:val="a"/>
    <w:uiPriority w:val="34"/>
    <w:qFormat/>
    <w:rsid w:val="0015731B"/>
    <w:pPr>
      <w:ind w:left="720"/>
      <w:contextualSpacing/>
    </w:pPr>
  </w:style>
  <w:style w:type="character" w:customStyle="1" w:styleId="Char0">
    <w:name w:val="تذييل الصفحة Char"/>
    <w:basedOn w:val="a0"/>
    <w:link w:val="a4"/>
    <w:rsid w:val="00251426"/>
    <w:rPr>
      <w:rFonts w:ascii="Arb Times New Roman" w:hAnsi="Arb Times New Roman"/>
      <w:noProof/>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409787">
      <w:bodyDiv w:val="1"/>
      <w:marLeft w:val="0"/>
      <w:marRight w:val="0"/>
      <w:marTop w:val="0"/>
      <w:marBottom w:val="0"/>
      <w:divBdr>
        <w:top w:val="none" w:sz="0" w:space="0" w:color="auto"/>
        <w:left w:val="none" w:sz="0" w:space="0" w:color="auto"/>
        <w:bottom w:val="none" w:sz="0" w:space="0" w:color="auto"/>
        <w:right w:val="none" w:sz="0" w:space="0" w:color="auto"/>
      </w:divBdr>
    </w:div>
    <w:div w:id="1085610424">
      <w:bodyDiv w:val="1"/>
      <w:marLeft w:val="0"/>
      <w:marRight w:val="0"/>
      <w:marTop w:val="0"/>
      <w:marBottom w:val="0"/>
      <w:divBdr>
        <w:top w:val="none" w:sz="0" w:space="0" w:color="auto"/>
        <w:left w:val="none" w:sz="0" w:space="0" w:color="auto"/>
        <w:bottom w:val="none" w:sz="0" w:space="0" w:color="auto"/>
        <w:right w:val="none" w:sz="0" w:space="0" w:color="auto"/>
      </w:divBdr>
    </w:div>
    <w:div w:id="1237283001">
      <w:bodyDiv w:val="1"/>
      <w:marLeft w:val="0"/>
      <w:marRight w:val="0"/>
      <w:marTop w:val="0"/>
      <w:marBottom w:val="0"/>
      <w:divBdr>
        <w:top w:val="none" w:sz="0" w:space="0" w:color="auto"/>
        <w:left w:val="none" w:sz="0" w:space="0" w:color="auto"/>
        <w:bottom w:val="none" w:sz="0" w:space="0" w:color="auto"/>
        <w:right w:val="none" w:sz="0" w:space="0" w:color="auto"/>
      </w:divBdr>
    </w:div>
    <w:div w:id="1282419216">
      <w:bodyDiv w:val="1"/>
      <w:marLeft w:val="0"/>
      <w:marRight w:val="0"/>
      <w:marTop w:val="0"/>
      <w:marBottom w:val="0"/>
      <w:divBdr>
        <w:top w:val="none" w:sz="0" w:space="0" w:color="auto"/>
        <w:left w:val="none" w:sz="0" w:space="0" w:color="auto"/>
        <w:bottom w:val="none" w:sz="0" w:space="0" w:color="auto"/>
        <w:right w:val="none" w:sz="0" w:space="0" w:color="auto"/>
      </w:divBdr>
    </w:div>
    <w:div w:id="1414668121">
      <w:bodyDiv w:val="1"/>
      <w:marLeft w:val="0"/>
      <w:marRight w:val="0"/>
      <w:marTop w:val="0"/>
      <w:marBottom w:val="0"/>
      <w:divBdr>
        <w:top w:val="none" w:sz="0" w:space="0" w:color="auto"/>
        <w:left w:val="none" w:sz="0" w:space="0" w:color="auto"/>
        <w:bottom w:val="none" w:sz="0" w:space="0" w:color="auto"/>
        <w:right w:val="none" w:sz="0" w:space="0" w:color="auto"/>
      </w:divBdr>
    </w:div>
    <w:div w:id="1524518776">
      <w:bodyDiv w:val="1"/>
      <w:marLeft w:val="0"/>
      <w:marRight w:val="0"/>
      <w:marTop w:val="0"/>
      <w:marBottom w:val="0"/>
      <w:divBdr>
        <w:top w:val="none" w:sz="0" w:space="0" w:color="auto"/>
        <w:left w:val="none" w:sz="0" w:space="0" w:color="auto"/>
        <w:bottom w:val="none" w:sz="0" w:space="0" w:color="auto"/>
        <w:right w:val="none" w:sz="0" w:space="0" w:color="auto"/>
      </w:divBdr>
    </w:div>
    <w:div w:id="1612668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C239AD-0F9A-4FC6-90B9-02079F4AB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1</Pages>
  <Words>772</Words>
  <Characters>4406</Characters>
  <Application>Microsoft Office Word</Application>
  <DocSecurity>0</DocSecurity>
  <Lines>36</Lines>
  <Paragraphs>10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المحكمة العليا</dc:creator>
  <cp:lastModifiedBy>ليلى محمد سليم الشكيلي</cp:lastModifiedBy>
  <cp:revision>11</cp:revision>
  <cp:lastPrinted>2022-08-05T03:43:00Z</cp:lastPrinted>
  <dcterms:created xsi:type="dcterms:W3CDTF">2022-09-29T10:39:00Z</dcterms:created>
  <dcterms:modified xsi:type="dcterms:W3CDTF">2022-10-24T03:45:00Z</dcterms:modified>
</cp:coreProperties>
</file>